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32"/>
        </w:rPr>
      </w:pPr>
    </w:p>
    <w:p>
      <w:pPr>
        <w:rPr>
          <w:szCs w:val="32"/>
        </w:rPr>
      </w:pPr>
    </w:p>
    <w:p>
      <w:pPr>
        <w:rPr>
          <w:szCs w:val="32"/>
        </w:rPr>
      </w:pPr>
    </w:p>
    <w:p>
      <w:pPr>
        <w:rPr>
          <w:szCs w:val="32"/>
        </w:rPr>
      </w:pPr>
    </w:p>
    <w:p>
      <w:pPr>
        <w:rPr>
          <w:szCs w:val="32"/>
        </w:rPr>
      </w:pPr>
    </w:p>
    <w:p>
      <w:pPr>
        <w:jc w:val="center"/>
        <w:rPr>
          <w:rFonts w:hint="eastAsia"/>
          <w:szCs w:val="32"/>
        </w:rPr>
      </w:pPr>
    </w:p>
    <w:p>
      <w:pPr>
        <w:jc w:val="center"/>
        <w:rPr>
          <w:rFonts w:hint="eastAsia" w:ascii="楷体_GB2312" w:eastAsia="楷体_GB2312"/>
          <w:szCs w:val="32"/>
        </w:rPr>
      </w:pPr>
      <w:r>
        <w:rPr>
          <w:rFonts w:hint="eastAsia" w:ascii="楷体_GB2312" w:eastAsia="楷体_GB2312"/>
          <w:szCs w:val="32"/>
        </w:rPr>
        <w:t>焦社科奖〔201</w:t>
      </w:r>
      <w:r>
        <w:rPr>
          <w:rFonts w:hint="eastAsia" w:ascii="楷体_GB2312" w:eastAsia="楷体_GB2312"/>
          <w:szCs w:val="32"/>
          <w:lang w:val="en-US" w:eastAsia="zh-CN"/>
        </w:rPr>
        <w:t>9</w:t>
      </w:r>
      <w:r>
        <w:rPr>
          <w:rFonts w:hint="eastAsia" w:ascii="楷体_GB2312" w:eastAsia="楷体_GB2312"/>
          <w:szCs w:val="32"/>
        </w:rPr>
        <w:t>〕1号</w:t>
      </w:r>
    </w:p>
    <w:p>
      <w:pPr>
        <w:rPr>
          <w:szCs w:val="32"/>
        </w:rPr>
      </w:pPr>
    </w:p>
    <w:p>
      <w:pPr>
        <w:jc w:val="center"/>
        <w:rPr>
          <w:rFonts w:hint="eastAsia"/>
          <w:sz w:val="44"/>
          <w:szCs w:val="44"/>
        </w:rPr>
      </w:pPr>
      <w:r>
        <w:rPr>
          <w:rFonts w:hint="eastAsia"/>
          <w:sz w:val="44"/>
          <w:szCs w:val="44"/>
        </w:rPr>
        <w:t>关于201</w:t>
      </w:r>
      <w:r>
        <w:rPr>
          <w:rFonts w:hint="eastAsia"/>
          <w:sz w:val="44"/>
          <w:szCs w:val="44"/>
          <w:lang w:val="en-US" w:eastAsia="zh-CN"/>
        </w:rPr>
        <w:t>8</w:t>
      </w:r>
      <w:r>
        <w:rPr>
          <w:rFonts w:hint="eastAsia"/>
          <w:sz w:val="44"/>
          <w:szCs w:val="44"/>
        </w:rPr>
        <w:t>年度焦作市</w:t>
      </w:r>
    </w:p>
    <w:p>
      <w:pPr>
        <w:jc w:val="center"/>
        <w:rPr>
          <w:rFonts w:hint="eastAsia"/>
          <w:sz w:val="44"/>
          <w:szCs w:val="44"/>
        </w:rPr>
      </w:pPr>
      <w:r>
        <w:rPr>
          <w:rFonts w:hint="eastAsia"/>
          <w:sz w:val="44"/>
          <w:szCs w:val="44"/>
        </w:rPr>
        <w:t>社会科学优秀成果评奖的通知</w:t>
      </w:r>
    </w:p>
    <w:p/>
    <w:p>
      <w:pPr>
        <w:keepNext w:val="0"/>
        <w:keepLines w:val="0"/>
        <w:pageBreakBefore w:val="0"/>
        <w:widowControl w:val="0"/>
        <w:kinsoku/>
        <w:wordWrap/>
        <w:overflowPunct/>
        <w:topLinePunct w:val="0"/>
        <w:autoSpaceDE/>
        <w:bidi w:val="0"/>
        <w:adjustRightInd/>
        <w:snapToGrid/>
        <w:spacing w:line="540" w:lineRule="exact"/>
        <w:jc w:val="left"/>
        <w:textAlignment w:val="auto"/>
        <w:rPr>
          <w:rFonts w:hint="eastAsia" w:ascii="仿宋_GB2312"/>
          <w:szCs w:val="32"/>
        </w:rPr>
      </w:pPr>
      <w:r>
        <w:rPr>
          <w:rFonts w:hint="eastAsia" w:ascii="仿宋_GB2312"/>
          <w:szCs w:val="32"/>
        </w:rPr>
        <w:t>各县市区，各学会、协会、研究会,市直各有关单位：</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为了认真贯彻落实</w:t>
      </w:r>
      <w:r>
        <w:rPr>
          <w:rFonts w:hint="eastAsia" w:ascii="仿宋_GB2312"/>
          <w:szCs w:val="32"/>
          <w:lang w:val="en-US" w:eastAsia="zh-CN"/>
        </w:rPr>
        <w:t>习近平新时代中国特色社会主义思想和</w:t>
      </w:r>
      <w:r>
        <w:rPr>
          <w:rFonts w:hint="eastAsia" w:ascii="仿宋_GB2312"/>
          <w:szCs w:val="32"/>
        </w:rPr>
        <w:t>党的十</w:t>
      </w:r>
      <w:r>
        <w:rPr>
          <w:rFonts w:hint="eastAsia" w:ascii="仿宋_GB2312"/>
          <w:szCs w:val="32"/>
          <w:lang w:val="en-US" w:eastAsia="zh-CN"/>
        </w:rPr>
        <w:t>九</w:t>
      </w:r>
      <w:r>
        <w:rPr>
          <w:rFonts w:hint="eastAsia" w:ascii="仿宋_GB2312"/>
          <w:szCs w:val="32"/>
        </w:rPr>
        <w:t>大精神，贯彻落实习近平总书记在哲学社会科学工作座谈会上的重要讲话精神，促进哲学社会科学的精品生产,发挥哲学社会科学界的思想库</w:t>
      </w:r>
      <w:r>
        <w:rPr>
          <w:rFonts w:hint="eastAsia" w:ascii="仿宋_GB2312"/>
          <w:szCs w:val="32"/>
          <w:lang w:eastAsia="zh-CN"/>
        </w:rPr>
        <w:t>、</w:t>
      </w:r>
      <w:r>
        <w:rPr>
          <w:rFonts w:hint="eastAsia" w:ascii="仿宋_GB2312"/>
          <w:szCs w:val="32"/>
          <w:lang w:val="en-US" w:eastAsia="zh-CN"/>
        </w:rPr>
        <w:t>智囊团</w:t>
      </w:r>
      <w:r>
        <w:rPr>
          <w:rFonts w:hint="eastAsia" w:ascii="仿宋_GB2312"/>
          <w:szCs w:val="32"/>
        </w:rPr>
        <w:t>作用，为我市加快建设“四个焦作”，早日跻身全省“第一方阵”，致力打造精致城市、品质焦作，努力在中原更加出彩中出重彩、更精彩提供智力支撑和思想保证，</w:t>
      </w:r>
      <w:r>
        <w:rPr>
          <w:rFonts w:hint="eastAsia" w:ascii="仿宋_GB2312"/>
          <w:szCs w:val="32"/>
          <w:lang w:val="en-US" w:eastAsia="zh-CN"/>
        </w:rPr>
        <w:t>按照省委书记王国生在全省社科联第九次代表大会上提出的“推出理论高度、实践深刻的成果”要求和市委全会、全市宣传部长会议精神要求，</w:t>
      </w:r>
      <w:r>
        <w:rPr>
          <w:rFonts w:hint="eastAsia" w:ascii="仿宋_GB2312"/>
          <w:szCs w:val="32"/>
        </w:rPr>
        <w:t>市社会科学优秀成果评奖委员会决定,开展201</w:t>
      </w:r>
      <w:r>
        <w:rPr>
          <w:rFonts w:hint="eastAsia" w:ascii="仿宋_GB2312"/>
          <w:szCs w:val="32"/>
          <w:lang w:val="en-US" w:eastAsia="zh-CN"/>
        </w:rPr>
        <w:t>8</w:t>
      </w:r>
      <w:r>
        <w:rPr>
          <w:rFonts w:hint="eastAsia" w:ascii="仿宋_GB2312"/>
          <w:szCs w:val="32"/>
        </w:rPr>
        <w:t>年度焦作市社会科学优秀成果评奖工作。现将有关事宜通知如下：</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黑体" w:eastAsia="黑体"/>
          <w:szCs w:val="32"/>
        </w:rPr>
      </w:pPr>
      <w:r>
        <w:rPr>
          <w:rFonts w:hint="eastAsia" w:ascii="黑体" w:eastAsia="黑体"/>
          <w:szCs w:val="32"/>
        </w:rPr>
        <w:t>一、参评成果范围</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1、201</w:t>
      </w:r>
      <w:r>
        <w:rPr>
          <w:rFonts w:hint="eastAsia" w:ascii="仿宋_GB2312"/>
          <w:szCs w:val="32"/>
          <w:lang w:val="en-US" w:eastAsia="zh-CN"/>
        </w:rPr>
        <w:t>8</w:t>
      </w:r>
      <w:r>
        <w:rPr>
          <w:rFonts w:hint="eastAsia" w:ascii="仿宋_GB2312"/>
          <w:szCs w:val="32"/>
        </w:rPr>
        <w:t>年1月1日至201</w:t>
      </w:r>
      <w:r>
        <w:rPr>
          <w:rFonts w:hint="eastAsia" w:ascii="仿宋_GB2312"/>
          <w:szCs w:val="32"/>
          <w:lang w:val="en-US" w:eastAsia="zh-CN"/>
        </w:rPr>
        <w:t>8</w:t>
      </w:r>
      <w:r>
        <w:rPr>
          <w:rFonts w:hint="eastAsia" w:ascii="仿宋_GB2312"/>
          <w:szCs w:val="32"/>
        </w:rPr>
        <w:t>年12月31日，由出版社公开出版的著作，在公开报刊上发表的文章，以及被县级以上领导机关采用的价值较高的调研报告。</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2、我市（含中央、省驻焦单位和大专院校）社科工作者的成果，凡具备参评条件的，均可参评。与外省、市作者合作的成果，由我市作者担任主编或多卷本中能明显分出某卷某册是我市作者撰写的可以参评。凡在港澳台和境外发表、出版的成果，均不参加评奖。</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3、参评的成果包括社会科学方面的专著、翻译论著、古籍整理、教科书、工具书、普及读物、考古发掘报告、论文、调研报告等。由多名作者撰写的论文集不能作为著作参评，其中的某篇可作为论文参评。</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4、在市级以上各类研讨会上获奖的论文也可参评，但申报时须提供获奖证书复印件。</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黑体" w:eastAsia="黑体"/>
          <w:szCs w:val="32"/>
        </w:rPr>
      </w:pPr>
      <w:r>
        <w:rPr>
          <w:rFonts w:hint="eastAsia" w:ascii="黑体" w:eastAsia="黑体"/>
          <w:szCs w:val="32"/>
        </w:rPr>
        <w:t>二、参评成果条件</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420"/>
        <w:textAlignment w:val="auto"/>
        <w:rPr>
          <w:rFonts w:ascii="仿宋_GB2312" w:hAnsi="仿宋_GB2312"/>
          <w:color w:val="333333"/>
          <w:sz w:val="24"/>
          <w:shd w:val="clear" w:color="auto" w:fill="FFFFFF"/>
        </w:rPr>
      </w:pPr>
      <w:r>
        <w:rPr>
          <w:rFonts w:hint="eastAsia" w:ascii="仿宋_GB2312"/>
          <w:szCs w:val="32"/>
        </w:rPr>
        <w:t xml:space="preserve"> 1、</w:t>
      </w:r>
      <w:r>
        <w:rPr>
          <w:rFonts w:hint="eastAsia" w:ascii="仿宋_GB2312"/>
          <w:szCs w:val="32"/>
          <w:lang w:val="en-US" w:eastAsia="zh-CN"/>
        </w:rPr>
        <w:t>提升政治站位</w:t>
      </w:r>
      <w:r>
        <w:rPr>
          <w:rFonts w:hint="eastAsia" w:ascii="仿宋_GB2312"/>
          <w:szCs w:val="32"/>
        </w:rPr>
        <w:t>。坚持以党的十</w:t>
      </w:r>
      <w:r>
        <w:rPr>
          <w:rFonts w:hint="eastAsia" w:ascii="仿宋_GB2312"/>
          <w:szCs w:val="32"/>
          <w:lang w:val="en-US" w:eastAsia="zh-CN"/>
        </w:rPr>
        <w:t>九</w:t>
      </w:r>
      <w:r>
        <w:rPr>
          <w:rFonts w:hint="eastAsia" w:ascii="仿宋_GB2312"/>
          <w:szCs w:val="32"/>
        </w:rPr>
        <w:t>大精神</w:t>
      </w:r>
      <w:r>
        <w:rPr>
          <w:rFonts w:hint="eastAsia" w:ascii="仿宋_GB2312"/>
          <w:szCs w:val="32"/>
          <w:lang w:eastAsia="zh-CN"/>
        </w:rPr>
        <w:t>、</w:t>
      </w:r>
      <w:r>
        <w:rPr>
          <w:rFonts w:hint="eastAsia" w:ascii="仿宋_GB2312"/>
          <w:szCs w:val="32"/>
          <w:lang w:val="en-US" w:eastAsia="zh-CN"/>
        </w:rPr>
        <w:t>习近平新时代中国特色社会主义思想</w:t>
      </w:r>
      <w:r>
        <w:rPr>
          <w:rFonts w:hint="eastAsia" w:ascii="仿宋_GB2312"/>
          <w:szCs w:val="32"/>
        </w:rPr>
        <w:t>和习近平总书记“5.17”重要讲话为指导。坚持“二为”方向和“双百”方针，</w:t>
      </w:r>
      <w:r>
        <w:rPr>
          <w:rFonts w:ascii="仿宋_GB2312" w:hAnsi="仿宋_GB2312"/>
          <w:color w:val="333333"/>
          <w:shd w:val="clear" w:color="auto" w:fill="FFFFFF"/>
        </w:rPr>
        <w:t>观点正确，内容健康。</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2、</w:t>
      </w:r>
      <w:r>
        <w:rPr>
          <w:rFonts w:hint="eastAsia" w:ascii="仿宋_GB2312"/>
          <w:szCs w:val="32"/>
          <w:lang w:val="en-US" w:eastAsia="zh-CN"/>
        </w:rPr>
        <w:t>推动</w:t>
      </w:r>
      <w:r>
        <w:rPr>
          <w:rFonts w:hint="eastAsia" w:ascii="仿宋_GB2312"/>
          <w:szCs w:val="32"/>
        </w:rPr>
        <w:t>学术创新。主题鲜明，层次分明，逻辑严谨，材料翔实，文字准确，通顺流畅，有较强的说服力和感染力。</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3、有较高的学术水平或应用价值。基础理论研究方面的成果，应在本学科、本专业的某一领域有所创新，对原有的结论加以补充、完善；应用研究方面的成果，应在研究和解决“四个焦作”建设、助力“第一方阵”中的重要理论和实际问题上有所创见，对市委、市政府和各级领导机关重大决策的形成或重大实际问题的解决有较高的参考价值；古籍整理应具有较高的学术价值，在文献考订上有所发现；教科书、工具书应具有较强的科学性和实用性，吸收和反映学术界最新的研究成果，对教学或科研有重要的参考价值；普及读物应具有较强的科学性、知识性和可读性，为广大读者喜闻乐见。</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4、翻评论著不仅要看译文质量、出版后的效果，还要看其对学科建设的意义。</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黑体" w:eastAsia="黑体"/>
          <w:szCs w:val="32"/>
        </w:rPr>
      </w:pPr>
      <w:r>
        <w:rPr>
          <w:rFonts w:hint="eastAsia" w:ascii="黑体" w:eastAsia="黑体"/>
          <w:szCs w:val="32"/>
        </w:rPr>
        <w:t>三、奖项设置及评奖标准</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1、奖项设置：</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本次评奖拟设一等奖、二等奖、三等奖。</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2、评奖标准：</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一等奖：在选题上有重大意义，能开辟某一新学科或对某一学科的发展做出较大贡献，研究难度大，提出了重要观点或结论；对落实“四个全面”战略布局中迫切需要解决的重大问题有较大贡献；对焦作的经济社会发展有重要参考价值；在我市社科理论界有较大影响。</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二等奖：在选题上有重大意义，对某学科或某领域的发展做出贡献，提出了重要观点或结论；能解决落实“四个全面”战略布局中的实际问题；对焦作的经济社会发展有一定参考价值；在社科理论界有一定影响，有较高的学术价值或应用价值。</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三等奖：在选题上有重要意义，能发展、完善原有理论、观点或提出新的观点；对焦作的经济社会发展有参考价值；在市内社科界有影响，有一定的学术价值或应用价值。</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420"/>
        <w:textAlignment w:val="auto"/>
        <w:rPr>
          <w:rFonts w:ascii="仿宋_GB2312" w:hAnsi="仿宋_GB2312"/>
          <w:color w:val="333333"/>
          <w:sz w:val="24"/>
          <w:shd w:val="clear" w:color="auto" w:fill="FFFFFF"/>
        </w:rPr>
      </w:pPr>
      <w:r>
        <w:rPr>
          <w:rFonts w:hint="eastAsia" w:ascii="黑体" w:hAnsi="黑体" w:eastAsia="黑体"/>
          <w:color w:val="333333"/>
          <w:shd w:val="clear" w:color="auto" w:fill="FFFFFF"/>
        </w:rPr>
        <w:t xml:space="preserve"> </w:t>
      </w:r>
      <w:r>
        <w:rPr>
          <w:rFonts w:ascii="黑体" w:hAnsi="黑体" w:eastAsia="黑体"/>
          <w:color w:val="333333"/>
          <w:shd w:val="clear" w:color="auto" w:fill="FFFFFF"/>
        </w:rPr>
        <w:t>四、申报</w:t>
      </w:r>
      <w:r>
        <w:rPr>
          <w:rFonts w:hint="eastAsia" w:ascii="黑体" w:hAnsi="黑体" w:eastAsia="黑体"/>
          <w:color w:val="333333"/>
          <w:shd w:val="clear" w:color="auto" w:fill="FFFFFF"/>
        </w:rPr>
        <w:t>办法</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420"/>
        <w:textAlignment w:val="auto"/>
        <w:rPr>
          <w:rFonts w:ascii="仿宋_GB2312" w:hAnsi="仿宋_GB2312"/>
          <w:color w:val="333333"/>
          <w:sz w:val="24"/>
          <w:shd w:val="clear" w:color="auto" w:fill="FFFFFF"/>
        </w:rPr>
      </w:pPr>
      <w:r>
        <w:rPr>
          <w:rFonts w:hint="eastAsia" w:ascii="仿宋_GB2312" w:hAnsi="仿宋_GB2312"/>
          <w:color w:val="333333"/>
          <w:shd w:val="clear" w:color="auto" w:fill="FFFFFF"/>
        </w:rPr>
        <w:t xml:space="preserve"> 1</w:t>
      </w:r>
      <w:r>
        <w:rPr>
          <w:rFonts w:ascii="仿宋_GB2312" w:hAnsi="仿宋_GB2312"/>
          <w:color w:val="333333"/>
          <w:shd w:val="clear" w:color="auto" w:fill="FFFFFF"/>
        </w:rPr>
        <w:t>、</w:t>
      </w:r>
      <w:r>
        <w:rPr>
          <w:rFonts w:hint="eastAsia" w:ascii="仿宋_GB2312" w:hAnsi="仿宋_GB2312"/>
          <w:color w:val="333333"/>
          <w:shd w:val="clear" w:color="auto" w:fill="FFFFFF"/>
        </w:rPr>
        <w:t>个人申报。</w:t>
      </w:r>
      <w:r>
        <w:rPr>
          <w:rFonts w:ascii="仿宋_GB2312" w:hAnsi="仿宋_GB2312"/>
          <w:color w:val="333333"/>
          <w:shd w:val="clear" w:color="auto" w:fill="FFFFFF"/>
        </w:rPr>
        <w:t>每人作为第一作者限申报1项；两人以上合作项目、不是第一作者的，可另报1项。集体项目的申报及署名排序，应得到主要作者的同意。凡申报成果无原件以及申报表上无初评单位意见和印章者，不予受理。</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420"/>
        <w:textAlignment w:val="auto"/>
        <w:rPr>
          <w:rFonts w:ascii="仿宋_GB2312" w:hAnsi="仿宋_GB2312"/>
          <w:color w:val="333333"/>
          <w:sz w:val="24"/>
          <w:shd w:val="clear" w:color="auto" w:fill="FFFFFF"/>
        </w:rPr>
      </w:pPr>
      <w:r>
        <w:rPr>
          <w:rFonts w:hint="eastAsia" w:ascii="仿宋_GB2312" w:hAnsi="仿宋_GB2312"/>
          <w:color w:val="333333"/>
          <w:shd w:val="clear" w:color="auto" w:fill="FFFFFF"/>
        </w:rPr>
        <w:t xml:space="preserve"> 2、单位初评。各县市区</w:t>
      </w:r>
      <w:r>
        <w:rPr>
          <w:rFonts w:ascii="仿宋_GB2312" w:hAnsi="仿宋_GB2312"/>
          <w:color w:val="333333"/>
          <w:shd w:val="clear" w:color="auto" w:fill="FFFFFF"/>
        </w:rPr>
        <w:t>和有关单位要成立初评小组。初评应详细审阅原作，严把政治和学术关，严格按照参评成果条件推选出参评成果，提出初评等级意见，并填入《201</w:t>
      </w:r>
      <w:r>
        <w:rPr>
          <w:rFonts w:hint="eastAsia" w:ascii="仿宋_GB2312" w:hAnsi="仿宋_GB2312"/>
          <w:color w:val="333333"/>
          <w:shd w:val="clear" w:color="auto" w:fill="FFFFFF"/>
          <w:lang w:val="en-US" w:eastAsia="zh-CN"/>
        </w:rPr>
        <w:t>8</w:t>
      </w:r>
      <w:r>
        <w:rPr>
          <w:rFonts w:ascii="仿宋_GB2312" w:hAnsi="仿宋_GB2312"/>
          <w:color w:val="333333"/>
          <w:shd w:val="clear" w:color="auto" w:fill="FFFFFF"/>
        </w:rPr>
        <w:t>年度</w:t>
      </w:r>
      <w:r>
        <w:rPr>
          <w:rFonts w:hint="eastAsia" w:ascii="仿宋_GB2312" w:hAnsi="仿宋_GB2312"/>
          <w:color w:val="333333"/>
          <w:shd w:val="clear" w:color="auto" w:fill="FFFFFF"/>
        </w:rPr>
        <w:t>焦作市</w:t>
      </w:r>
      <w:r>
        <w:rPr>
          <w:rFonts w:ascii="仿宋_GB2312" w:hAnsi="仿宋_GB2312"/>
          <w:color w:val="333333"/>
          <w:shd w:val="clear" w:color="auto" w:fill="FFFFFF"/>
        </w:rPr>
        <w:t>社会科学优秀成果奖申报表》。</w:t>
      </w:r>
      <w:r>
        <w:rPr>
          <w:rFonts w:hint="eastAsia" w:ascii="仿宋_GB2312" w:hAnsi="仿宋_GB2312"/>
          <w:color w:val="333333"/>
          <w:shd w:val="clear" w:color="auto" w:fill="FFFFFF"/>
        </w:rPr>
        <w:t>初评后，由单位统一申报。市</w:t>
      </w:r>
      <w:r>
        <w:rPr>
          <w:rFonts w:ascii="仿宋_GB2312" w:hAnsi="仿宋_GB2312"/>
          <w:color w:val="333333"/>
          <w:shd w:val="clear" w:color="auto" w:fill="FFFFFF"/>
        </w:rPr>
        <w:t>社会科学优秀成果评奖办公室不直接受理个人申报。</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hAnsi="仿宋_GB2312"/>
          <w:color w:val="333333"/>
          <w:shd w:val="clear" w:color="auto" w:fill="FFFFFF"/>
        </w:rPr>
        <w:t>3、</w:t>
      </w:r>
      <w:r>
        <w:rPr>
          <w:rFonts w:hint="eastAsia" w:ascii="仿宋_GB2312"/>
          <w:szCs w:val="32"/>
        </w:rPr>
        <w:t>专家评定。市评委会办公室组织专家、学者组成的专业评审组对初评推荐成果逐项进行评审，实行投票表决制的办法，按每项得票多少，评选出一、二、三等奖。</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420"/>
        <w:textAlignment w:val="auto"/>
        <w:rPr>
          <w:rFonts w:ascii="仿宋_GB2312" w:hAnsi="仿宋_GB2312"/>
          <w:color w:val="333333"/>
          <w:shd w:val="clear" w:color="auto" w:fill="FFFFFF"/>
        </w:rPr>
      </w:pPr>
      <w:r>
        <w:rPr>
          <w:rFonts w:hint="eastAsia" w:ascii="黑体" w:eastAsia="黑体"/>
          <w:szCs w:val="32"/>
        </w:rPr>
        <w:t>五、申报受理时间及要求</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420"/>
        <w:textAlignment w:val="auto"/>
        <w:rPr>
          <w:rFonts w:hint="eastAsia" w:ascii="仿宋_GB2312" w:hAnsi="仿宋_GB2312"/>
          <w:color w:val="333333"/>
          <w:shd w:val="clear" w:color="auto" w:fill="FFFFFF"/>
        </w:rPr>
      </w:pPr>
      <w:r>
        <w:rPr>
          <w:rFonts w:ascii="仿宋_GB2312" w:hAnsi="仿宋_GB2312"/>
          <w:color w:val="333333"/>
          <w:shd w:val="clear" w:color="auto" w:fill="FFFFFF"/>
        </w:rPr>
        <w:t>申报受理时间</w:t>
      </w:r>
      <w:r>
        <w:rPr>
          <w:rFonts w:hint="eastAsia" w:ascii="仿宋_GB2312" w:hAnsi="仿宋_GB2312"/>
          <w:color w:val="333333"/>
          <w:shd w:val="clear" w:color="auto" w:fill="FFFFFF"/>
        </w:rPr>
        <w:t>截止</w:t>
      </w:r>
      <w:r>
        <w:rPr>
          <w:rFonts w:ascii="仿宋_GB2312" w:hAnsi="仿宋_GB2312"/>
          <w:color w:val="333333"/>
          <w:shd w:val="clear" w:color="auto" w:fill="FFFFFF"/>
        </w:rPr>
        <w:t>201</w:t>
      </w:r>
      <w:r>
        <w:rPr>
          <w:rFonts w:hint="eastAsia" w:ascii="仿宋_GB2312" w:hAnsi="仿宋_GB2312"/>
          <w:color w:val="333333"/>
          <w:shd w:val="clear" w:color="auto" w:fill="FFFFFF"/>
          <w:lang w:val="en-US" w:eastAsia="zh-CN"/>
        </w:rPr>
        <w:t>9</w:t>
      </w:r>
      <w:r>
        <w:rPr>
          <w:rFonts w:ascii="仿宋_GB2312" w:hAnsi="仿宋_GB2312"/>
          <w:color w:val="333333"/>
          <w:shd w:val="clear" w:color="auto" w:fill="FFFFFF"/>
        </w:rPr>
        <w:t>年4月</w:t>
      </w:r>
      <w:r>
        <w:rPr>
          <w:rFonts w:hint="eastAsia" w:ascii="仿宋_GB2312" w:hAnsi="仿宋_GB2312"/>
          <w:color w:val="333333"/>
          <w:shd w:val="clear" w:color="auto" w:fill="FFFFFF"/>
        </w:rPr>
        <w:t>20</w:t>
      </w:r>
      <w:r>
        <w:rPr>
          <w:rFonts w:ascii="仿宋_GB2312" w:hAnsi="仿宋_GB2312"/>
          <w:color w:val="333333"/>
          <w:shd w:val="clear" w:color="auto" w:fill="FFFFFF"/>
        </w:rPr>
        <w:t>日。</w:t>
      </w:r>
      <w:r>
        <w:rPr>
          <w:rFonts w:hint="eastAsia" w:ascii="仿宋_GB2312" w:hAnsi="仿宋_GB2312"/>
          <w:color w:val="333333"/>
          <w:shd w:val="clear" w:color="auto" w:fill="FFFFFF"/>
        </w:rPr>
        <w:t>申报</w:t>
      </w:r>
      <w:r>
        <w:rPr>
          <w:rFonts w:ascii="仿宋_GB2312" w:hAnsi="仿宋_GB2312"/>
          <w:color w:val="333333"/>
          <w:shd w:val="clear" w:color="auto" w:fill="FFFFFF"/>
        </w:rPr>
        <w:t>成果需提供：</w:t>
      </w:r>
      <w:r>
        <w:rPr>
          <w:rFonts w:hint="eastAsia" w:ascii="仿宋_GB2312" w:hAnsi="仿宋_GB2312"/>
          <w:color w:val="333333"/>
          <w:shd w:val="clear" w:color="auto" w:fill="FFFFFF"/>
        </w:rPr>
        <w:t>1、成果（</w:t>
      </w:r>
      <w:r>
        <w:rPr>
          <w:rFonts w:ascii="仿宋_GB2312" w:hAnsi="仿宋_GB2312"/>
          <w:color w:val="333333"/>
          <w:shd w:val="clear" w:color="auto" w:fill="FFFFFF"/>
        </w:rPr>
        <w:t>著作、调研报告</w:t>
      </w:r>
      <w:r>
        <w:rPr>
          <w:rFonts w:hint="eastAsia" w:ascii="仿宋_GB2312" w:hAnsi="仿宋_GB2312"/>
          <w:color w:val="333333"/>
          <w:shd w:val="clear" w:color="auto" w:fill="FFFFFF"/>
        </w:rPr>
        <w:t>、论文）7</w:t>
      </w:r>
      <w:r>
        <w:rPr>
          <w:rFonts w:ascii="仿宋_GB2312" w:hAnsi="仿宋_GB2312"/>
          <w:color w:val="333333"/>
          <w:shd w:val="clear" w:color="auto" w:fill="FFFFFF"/>
        </w:rPr>
        <w:t>份</w:t>
      </w:r>
      <w:r>
        <w:rPr>
          <w:rFonts w:hint="eastAsia" w:ascii="仿宋_GB2312" w:hAnsi="仿宋_GB2312"/>
          <w:color w:val="333333"/>
          <w:shd w:val="clear" w:color="auto" w:fill="FFFFFF"/>
        </w:rPr>
        <w:t>。2、《</w:t>
      </w:r>
      <w:r>
        <w:rPr>
          <w:rFonts w:ascii="仿宋_GB2312" w:hAnsi="仿宋_GB2312"/>
          <w:color w:val="333333"/>
          <w:shd w:val="clear" w:color="auto" w:fill="FFFFFF"/>
        </w:rPr>
        <w:t>申报表</w:t>
      </w:r>
      <w:r>
        <w:rPr>
          <w:rFonts w:hint="eastAsia" w:ascii="仿宋_GB2312" w:hAnsi="仿宋_GB2312"/>
          <w:color w:val="333333"/>
          <w:shd w:val="clear" w:color="auto" w:fill="FFFFFF"/>
        </w:rPr>
        <w:t>》</w:t>
      </w:r>
      <w:r>
        <w:rPr>
          <w:rFonts w:ascii="仿宋_GB2312" w:hAnsi="仿宋_GB2312"/>
          <w:color w:val="333333"/>
          <w:shd w:val="clear" w:color="auto" w:fill="FFFFFF"/>
        </w:rPr>
        <w:t>1份</w:t>
      </w:r>
      <w:r>
        <w:rPr>
          <w:rFonts w:hint="eastAsia" w:ascii="仿宋_GB2312" w:hAnsi="仿宋_GB2312"/>
          <w:color w:val="333333"/>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420"/>
        <w:textAlignment w:val="auto"/>
        <w:rPr>
          <w:rFonts w:hint="eastAsia" w:ascii="黑体" w:eastAsia="黑体"/>
          <w:szCs w:val="32"/>
        </w:rPr>
      </w:pPr>
      <w:r>
        <w:rPr>
          <w:rFonts w:hint="eastAsia" w:ascii="黑体" w:hAnsi="黑体" w:eastAsia="黑体"/>
          <w:color w:val="333333"/>
          <w:shd w:val="clear" w:color="auto" w:fill="FFFFFF"/>
        </w:rPr>
        <w:t>六、</w:t>
      </w:r>
      <w:r>
        <w:rPr>
          <w:rFonts w:ascii="黑体" w:hAnsi="黑体" w:eastAsia="黑体"/>
          <w:color w:val="333333"/>
          <w:shd w:val="clear" w:color="auto" w:fill="FFFFFF"/>
        </w:rPr>
        <w:t>联系</w:t>
      </w:r>
      <w:r>
        <w:rPr>
          <w:rFonts w:hint="eastAsia" w:ascii="黑体" w:hAnsi="黑体" w:eastAsia="黑体"/>
          <w:color w:val="333333"/>
          <w:shd w:val="clear" w:color="auto" w:fill="FFFFFF"/>
        </w:rPr>
        <w:t>方式</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市社会科学优秀成果评奖委员会办公室设在市社科联。地址：市政大厦1415室，电话：0391-3568308，电子邮箱：jzskl@sina.com。联系人：王江波。</w:t>
      </w:r>
    </w:p>
    <w:p>
      <w:pPr>
        <w:keepNext w:val="0"/>
        <w:keepLines w:val="0"/>
        <w:pageBreakBefore w:val="0"/>
        <w:widowControl w:val="0"/>
        <w:kinsoku/>
        <w:wordWrap/>
        <w:overflowPunct/>
        <w:topLinePunct w:val="0"/>
        <w:autoSpaceDE/>
        <w:bidi w:val="0"/>
        <w:adjustRightInd/>
        <w:snapToGrid/>
        <w:spacing w:line="540" w:lineRule="exact"/>
        <w:ind w:firstLine="640" w:firstLineChars="200"/>
        <w:jc w:val="left"/>
        <w:textAlignment w:val="auto"/>
        <w:rPr>
          <w:rFonts w:hint="eastAsia" w:ascii="仿宋_GB2312"/>
          <w:szCs w:val="32"/>
        </w:rPr>
      </w:pPr>
      <w:r>
        <w:rPr>
          <w:rFonts w:hint="eastAsia" w:ascii="仿宋_GB2312"/>
          <w:szCs w:val="32"/>
        </w:rPr>
        <w:t>附：《201</w:t>
      </w:r>
      <w:r>
        <w:rPr>
          <w:rFonts w:hint="eastAsia" w:ascii="仿宋_GB2312"/>
          <w:szCs w:val="32"/>
          <w:lang w:val="en-US" w:eastAsia="zh-CN"/>
        </w:rPr>
        <w:t>8</w:t>
      </w:r>
      <w:r>
        <w:rPr>
          <w:rFonts w:hint="eastAsia" w:ascii="仿宋_GB2312"/>
          <w:szCs w:val="32"/>
        </w:rPr>
        <w:t>年度焦作市社会科学优秀成果奖申报表》</w:t>
      </w:r>
    </w:p>
    <w:p>
      <w:pPr>
        <w:keepNext w:val="0"/>
        <w:keepLines w:val="0"/>
        <w:pageBreakBefore w:val="0"/>
        <w:widowControl w:val="0"/>
        <w:kinsoku/>
        <w:wordWrap/>
        <w:overflowPunct/>
        <w:topLinePunct w:val="0"/>
        <w:autoSpaceDE/>
        <w:bidi w:val="0"/>
        <w:adjustRightInd/>
        <w:snapToGrid/>
        <w:spacing w:line="540" w:lineRule="exact"/>
        <w:ind w:firstLine="640" w:firstLineChars="200"/>
        <w:jc w:val="right"/>
        <w:textAlignment w:val="auto"/>
        <w:rPr>
          <w:rFonts w:hint="eastAsia" w:ascii="仿宋_GB231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jc w:val="right"/>
        <w:textAlignment w:val="auto"/>
        <w:rPr>
          <w:rFonts w:hint="eastAsia" w:ascii="仿宋_GB2312"/>
          <w:szCs w:val="32"/>
        </w:rPr>
      </w:pPr>
      <w:r>
        <w:rPr>
          <w:rFonts w:hint="eastAsia" w:ascii="仿宋_GB2312"/>
          <w:szCs w:val="32"/>
        </w:rPr>
        <w:t>焦作市社会科学优秀成果评奖委员会</w:t>
      </w:r>
      <w:r>
        <w:rPr>
          <w:rFonts w:hint="eastAsia" w:ascii="仿宋_GB2312"/>
          <w:szCs w:val="32"/>
        </w:rPr>
        <w:tab/>
      </w:r>
    </w:p>
    <w:p>
      <w:pPr>
        <w:keepNext w:val="0"/>
        <w:keepLines w:val="0"/>
        <w:pageBreakBefore w:val="0"/>
        <w:widowControl w:val="0"/>
        <w:kinsoku/>
        <w:wordWrap/>
        <w:overflowPunct/>
        <w:topLinePunct w:val="0"/>
        <w:autoSpaceDE/>
        <w:bidi w:val="0"/>
        <w:adjustRightInd/>
        <w:snapToGrid/>
        <w:spacing w:line="540" w:lineRule="exact"/>
        <w:ind w:firstLine="640" w:firstLineChars="200"/>
        <w:jc w:val="center"/>
        <w:textAlignment w:val="auto"/>
        <w:rPr>
          <w:rFonts w:hint="eastAsia" w:ascii="仿宋_GB2312"/>
          <w:szCs w:val="32"/>
        </w:rPr>
      </w:pPr>
      <w:r>
        <w:rPr>
          <w:rFonts w:hint="eastAsia" w:ascii="仿宋_GB2312"/>
          <w:szCs w:val="32"/>
        </w:rPr>
        <w:t xml:space="preserve">                 201</w:t>
      </w:r>
      <w:r>
        <w:rPr>
          <w:rFonts w:hint="eastAsia" w:ascii="仿宋_GB2312"/>
          <w:szCs w:val="32"/>
          <w:lang w:val="en-US" w:eastAsia="zh-CN"/>
        </w:rPr>
        <w:t>9</w:t>
      </w:r>
      <w:r>
        <w:rPr>
          <w:rFonts w:hint="eastAsia" w:ascii="仿宋_GB2312"/>
          <w:szCs w:val="32"/>
        </w:rPr>
        <w:t>年2月</w:t>
      </w:r>
      <w:r>
        <w:rPr>
          <w:rFonts w:hint="eastAsia" w:ascii="仿宋_GB2312"/>
          <w:szCs w:val="32"/>
          <w:lang w:val="en-US" w:eastAsia="zh-CN"/>
        </w:rPr>
        <w:t xml:space="preserve">  </w:t>
      </w:r>
      <w:bookmarkStart w:id="0" w:name="_GoBack"/>
      <w:bookmarkEnd w:id="0"/>
      <w:r>
        <w:rPr>
          <w:rFonts w:hint="eastAsia" w:ascii="仿宋_GB2312"/>
          <w:szCs w:val="32"/>
        </w:rPr>
        <w:t>日</w:t>
      </w:r>
    </w:p>
    <w:p>
      <w:pPr>
        <w:spacing w:line="664" w:lineRule="atLeast"/>
        <w:jc w:val="center"/>
        <w:rPr>
          <w:rFonts w:hint="eastAsia"/>
          <w:spacing w:val="-20"/>
          <w:sz w:val="44"/>
        </w:rPr>
      </w:pPr>
      <w:r>
        <w:br w:type="page"/>
      </w:r>
      <w:r>
        <w:rPr>
          <w:rFonts w:hint="eastAsia"/>
          <w:spacing w:val="-20"/>
          <w:sz w:val="44"/>
        </w:rPr>
        <w:t>201</w:t>
      </w:r>
      <w:r>
        <w:rPr>
          <w:rFonts w:hint="eastAsia"/>
          <w:spacing w:val="-20"/>
          <w:sz w:val="44"/>
          <w:lang w:val="en-US" w:eastAsia="zh-CN"/>
        </w:rPr>
        <w:t>8</w:t>
      </w:r>
      <w:r>
        <w:rPr>
          <w:rFonts w:hint="eastAsia"/>
          <w:spacing w:val="-20"/>
          <w:sz w:val="44"/>
        </w:rPr>
        <w:t>年度焦作市社会科学优秀成果奖申报表</w:t>
      </w:r>
    </w:p>
    <w:tbl>
      <w:tblPr>
        <w:tblStyle w:val="4"/>
        <w:tblpPr w:vertAnchor="page" w:horzAnchor="page" w:tblpX="1319" w:tblpY="2460"/>
        <w:tblW w:w="9398" w:type="dxa"/>
        <w:tblInd w:w="-1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657"/>
        <w:gridCol w:w="890"/>
        <w:gridCol w:w="674"/>
        <w:gridCol w:w="748"/>
        <w:gridCol w:w="583"/>
        <w:gridCol w:w="572"/>
        <w:gridCol w:w="600"/>
        <w:gridCol w:w="130"/>
        <w:gridCol w:w="765"/>
        <w:gridCol w:w="457"/>
        <w:gridCol w:w="364"/>
        <w:gridCol w:w="130"/>
        <w:gridCol w:w="1150"/>
        <w:gridCol w:w="167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7" w:hRule="exact"/>
        </w:trPr>
        <w:tc>
          <w:tcPr>
            <w:tcW w:w="1547"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成果名称</w:t>
            </w:r>
          </w:p>
        </w:tc>
        <w:tc>
          <w:tcPr>
            <w:tcW w:w="7851" w:type="dxa"/>
            <w:gridSpan w:val="12"/>
            <w:tcBorders>
              <w:bottom w:val="single" w:color="auto" w:sz="4" w:space="0"/>
            </w:tcBorders>
            <w:vAlign w:val="center"/>
          </w:tcPr>
          <w:p>
            <w:pPr>
              <w:pStyle w:val="7"/>
              <w:spacing w:line="409" w:lineRule="atLeast"/>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7" w:hRule="exact"/>
        </w:trPr>
        <w:tc>
          <w:tcPr>
            <w:tcW w:w="1547"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成果形式</w:t>
            </w:r>
          </w:p>
        </w:tc>
        <w:tc>
          <w:tcPr>
            <w:tcW w:w="1422" w:type="dxa"/>
            <w:gridSpan w:val="2"/>
            <w:tcBorders>
              <w:bottom w:val="single" w:color="000000" w:sz="4" w:space="0"/>
              <w:right w:val="single" w:color="auto" w:sz="4" w:space="0"/>
            </w:tcBorders>
            <w:vAlign w:val="center"/>
          </w:tcPr>
          <w:p>
            <w:pPr>
              <w:pStyle w:val="7"/>
              <w:spacing w:line="409" w:lineRule="atLeast"/>
              <w:jc w:val="center"/>
              <w:textAlignment w:val="center"/>
              <w:rPr>
                <w:rFonts w:eastAsia="仿宋_GB2312"/>
                <w:sz w:val="28"/>
              </w:rPr>
            </w:pPr>
          </w:p>
        </w:tc>
        <w:tc>
          <w:tcPr>
            <w:tcW w:w="3107" w:type="dxa"/>
            <w:gridSpan w:val="6"/>
            <w:tcBorders>
              <w:left w:val="single" w:color="auto" w:sz="4" w:space="0"/>
              <w:bottom w:val="single" w:color="000000" w:sz="4" w:space="0"/>
              <w:right w:val="single" w:color="auto" w:sz="4" w:space="0"/>
            </w:tcBorders>
            <w:vAlign w:val="center"/>
          </w:tcPr>
          <w:p>
            <w:pPr>
              <w:pStyle w:val="7"/>
              <w:spacing w:line="409" w:lineRule="atLeast"/>
              <w:jc w:val="center"/>
              <w:textAlignment w:val="center"/>
              <w:rPr>
                <w:rFonts w:eastAsia="仿宋_GB2312"/>
                <w:sz w:val="28"/>
              </w:rPr>
            </w:pPr>
            <w:r>
              <w:rPr>
                <w:rFonts w:eastAsia="仿宋_GB2312"/>
                <w:sz w:val="28"/>
              </w:rPr>
              <w:t>发表时间及报、刊、社</w:t>
            </w:r>
          </w:p>
        </w:tc>
        <w:tc>
          <w:tcPr>
            <w:tcW w:w="3322" w:type="dxa"/>
            <w:gridSpan w:val="4"/>
            <w:tcBorders>
              <w:left w:val="single" w:color="auto" w:sz="4" w:space="0"/>
              <w:bottom w:val="single" w:color="000000" w:sz="4" w:space="0"/>
            </w:tcBorders>
            <w:vAlign w:val="center"/>
          </w:tcPr>
          <w:p>
            <w:pPr>
              <w:pStyle w:val="7"/>
              <w:spacing w:line="409" w:lineRule="atLeast"/>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0" w:hRule="exact"/>
        </w:trPr>
        <w:tc>
          <w:tcPr>
            <w:tcW w:w="657" w:type="dxa"/>
            <w:vMerge w:val="restart"/>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第一作者情况</w:t>
            </w:r>
          </w:p>
        </w:tc>
        <w:tc>
          <w:tcPr>
            <w:tcW w:w="890" w:type="dxa"/>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姓名</w:t>
            </w:r>
          </w:p>
        </w:tc>
        <w:tc>
          <w:tcPr>
            <w:tcW w:w="1422" w:type="dxa"/>
            <w:gridSpan w:val="2"/>
            <w:tcBorders>
              <w:bottom w:val="single" w:color="000000" w:sz="4" w:space="0"/>
              <w:right w:val="single" w:color="auto" w:sz="4" w:space="0"/>
            </w:tcBorders>
            <w:vAlign w:val="center"/>
          </w:tcPr>
          <w:p>
            <w:pPr>
              <w:pStyle w:val="7"/>
              <w:spacing w:line="409" w:lineRule="atLeast"/>
              <w:jc w:val="center"/>
              <w:textAlignment w:val="center"/>
              <w:rPr>
                <w:rFonts w:eastAsia="仿宋_GB2312"/>
                <w:sz w:val="28"/>
              </w:rPr>
            </w:pPr>
          </w:p>
        </w:tc>
        <w:tc>
          <w:tcPr>
            <w:tcW w:w="1155" w:type="dxa"/>
            <w:gridSpan w:val="2"/>
            <w:tcBorders>
              <w:left w:val="single" w:color="auto" w:sz="4" w:space="0"/>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性别</w:t>
            </w:r>
          </w:p>
        </w:tc>
        <w:tc>
          <w:tcPr>
            <w:tcW w:w="600" w:type="dxa"/>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895"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民族</w:t>
            </w:r>
          </w:p>
        </w:tc>
        <w:tc>
          <w:tcPr>
            <w:tcW w:w="821"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280"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出生年月</w:t>
            </w:r>
          </w:p>
        </w:tc>
        <w:tc>
          <w:tcPr>
            <w:tcW w:w="1678" w:type="dxa"/>
            <w:tcBorders>
              <w:bottom w:val="single" w:color="000000" w:sz="4" w:space="0"/>
            </w:tcBorders>
            <w:vAlign w:val="center"/>
          </w:tcPr>
          <w:p>
            <w:pPr>
              <w:pStyle w:val="7"/>
              <w:spacing w:line="409" w:lineRule="atLeast"/>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657" w:type="dxa"/>
            <w:vMerge w:val="continue"/>
            <w:tcBorders>
              <w:bottom w:val="single" w:color="000000" w:sz="4" w:space="0"/>
              <w:right w:val="single" w:color="000000" w:sz="4" w:space="0"/>
            </w:tcBorders>
            <w:vAlign w:val="center"/>
          </w:tcPr>
          <w:p/>
        </w:tc>
        <w:tc>
          <w:tcPr>
            <w:tcW w:w="1564"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行政职务</w:t>
            </w:r>
          </w:p>
        </w:tc>
        <w:tc>
          <w:tcPr>
            <w:tcW w:w="2503" w:type="dxa"/>
            <w:gridSpan w:val="4"/>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716" w:type="dxa"/>
            <w:gridSpan w:val="4"/>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专业职称</w:t>
            </w:r>
          </w:p>
        </w:tc>
        <w:tc>
          <w:tcPr>
            <w:tcW w:w="2958" w:type="dxa"/>
            <w:gridSpan w:val="3"/>
            <w:tcBorders>
              <w:bottom w:val="single" w:color="000000" w:sz="4" w:space="0"/>
            </w:tcBorders>
            <w:vAlign w:val="center"/>
          </w:tcPr>
          <w:p>
            <w:pPr>
              <w:pStyle w:val="7"/>
              <w:spacing w:line="409" w:lineRule="atLeast"/>
              <w:jc w:val="center"/>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85" w:hRule="exact"/>
        </w:trPr>
        <w:tc>
          <w:tcPr>
            <w:tcW w:w="657" w:type="dxa"/>
            <w:vMerge w:val="continue"/>
            <w:tcBorders>
              <w:bottom w:val="single" w:color="000000" w:sz="4" w:space="0"/>
              <w:right w:val="single" w:color="000000" w:sz="4" w:space="0"/>
            </w:tcBorders>
            <w:vAlign w:val="center"/>
          </w:tcPr>
          <w:p/>
        </w:tc>
        <w:tc>
          <w:tcPr>
            <w:tcW w:w="1564"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研究专长</w:t>
            </w:r>
          </w:p>
        </w:tc>
        <w:tc>
          <w:tcPr>
            <w:tcW w:w="2503" w:type="dxa"/>
            <w:gridSpan w:val="4"/>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716" w:type="dxa"/>
            <w:gridSpan w:val="4"/>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最后学历</w:t>
            </w:r>
          </w:p>
        </w:tc>
        <w:tc>
          <w:tcPr>
            <w:tcW w:w="2958" w:type="dxa"/>
            <w:gridSpan w:val="3"/>
            <w:tcBorders>
              <w:bottom w:val="single" w:color="000000" w:sz="4" w:space="0"/>
            </w:tcBorders>
            <w:vAlign w:val="center"/>
          </w:tcPr>
          <w:p>
            <w:pPr>
              <w:pStyle w:val="7"/>
              <w:spacing w:line="409" w:lineRule="atLeast"/>
              <w:jc w:val="center"/>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85" w:hRule="exact"/>
        </w:trPr>
        <w:tc>
          <w:tcPr>
            <w:tcW w:w="657" w:type="dxa"/>
            <w:vMerge w:val="continue"/>
            <w:tcBorders>
              <w:bottom w:val="single" w:color="000000" w:sz="4" w:space="0"/>
              <w:right w:val="single" w:color="000000" w:sz="4" w:space="0"/>
            </w:tcBorders>
            <w:vAlign w:val="center"/>
          </w:tcPr>
          <w:p/>
        </w:tc>
        <w:tc>
          <w:tcPr>
            <w:tcW w:w="1564"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工作单位</w:t>
            </w:r>
          </w:p>
        </w:tc>
        <w:tc>
          <w:tcPr>
            <w:tcW w:w="7177" w:type="dxa"/>
            <w:gridSpan w:val="11"/>
            <w:tcBorders>
              <w:bottom w:val="single" w:color="000000" w:sz="4" w:space="0"/>
            </w:tcBorders>
            <w:vAlign w:val="center"/>
          </w:tcPr>
          <w:p>
            <w:pPr>
              <w:pStyle w:val="7"/>
              <w:spacing w:line="409" w:lineRule="atLeast"/>
              <w:jc w:val="center"/>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85" w:hRule="exact"/>
        </w:trPr>
        <w:tc>
          <w:tcPr>
            <w:tcW w:w="657" w:type="dxa"/>
            <w:vMerge w:val="continue"/>
            <w:tcBorders>
              <w:bottom w:val="single" w:color="000000" w:sz="4" w:space="0"/>
              <w:right w:val="single" w:color="000000" w:sz="4" w:space="0"/>
            </w:tcBorders>
            <w:vAlign w:val="center"/>
          </w:tcPr>
          <w:p/>
        </w:tc>
        <w:tc>
          <w:tcPr>
            <w:tcW w:w="1564"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联系电话</w:t>
            </w:r>
          </w:p>
        </w:tc>
        <w:tc>
          <w:tcPr>
            <w:tcW w:w="7177" w:type="dxa"/>
            <w:gridSpan w:val="11"/>
            <w:tcBorders>
              <w:bottom w:val="single" w:color="000000" w:sz="4" w:space="0"/>
            </w:tcBorders>
            <w:vAlign w:val="center"/>
          </w:tcPr>
          <w:p>
            <w:pPr>
              <w:pStyle w:val="7"/>
              <w:spacing w:line="409" w:lineRule="atLeast"/>
              <w:jc w:val="center"/>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85" w:hRule="exact"/>
        </w:trPr>
        <w:tc>
          <w:tcPr>
            <w:tcW w:w="657" w:type="dxa"/>
            <w:vMerge w:val="restart"/>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主要参加者</w:t>
            </w:r>
          </w:p>
        </w:tc>
        <w:tc>
          <w:tcPr>
            <w:tcW w:w="1564"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姓名</w:t>
            </w:r>
          </w:p>
        </w:tc>
        <w:tc>
          <w:tcPr>
            <w:tcW w:w="1331"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性别</w:t>
            </w:r>
          </w:p>
        </w:tc>
        <w:tc>
          <w:tcPr>
            <w:tcW w:w="1302" w:type="dxa"/>
            <w:gridSpan w:val="3"/>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出生年月</w:t>
            </w:r>
          </w:p>
        </w:tc>
        <w:tc>
          <w:tcPr>
            <w:tcW w:w="1716" w:type="dxa"/>
            <w:gridSpan w:val="4"/>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学历学位</w:t>
            </w:r>
          </w:p>
        </w:tc>
        <w:tc>
          <w:tcPr>
            <w:tcW w:w="2828" w:type="dxa"/>
            <w:gridSpan w:val="2"/>
            <w:tcBorders>
              <w:bottom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工作单位</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8" w:hRule="exact"/>
        </w:trPr>
        <w:tc>
          <w:tcPr>
            <w:tcW w:w="657" w:type="dxa"/>
            <w:vMerge w:val="continue"/>
            <w:tcBorders>
              <w:bottom w:val="single" w:color="000000" w:sz="4" w:space="0"/>
              <w:right w:val="single" w:color="000000" w:sz="4" w:space="0"/>
            </w:tcBorders>
            <w:vAlign w:val="center"/>
          </w:tcPr>
          <w:p/>
        </w:tc>
        <w:tc>
          <w:tcPr>
            <w:tcW w:w="1564"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331"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302" w:type="dxa"/>
            <w:gridSpan w:val="3"/>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716" w:type="dxa"/>
            <w:gridSpan w:val="4"/>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2828" w:type="dxa"/>
            <w:gridSpan w:val="2"/>
            <w:tcBorders>
              <w:bottom w:val="single" w:color="000000" w:sz="4" w:space="0"/>
            </w:tcBorders>
            <w:vAlign w:val="center"/>
          </w:tcPr>
          <w:p>
            <w:pPr>
              <w:pStyle w:val="7"/>
              <w:spacing w:line="409" w:lineRule="atLeast"/>
              <w:jc w:val="center"/>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5" w:hRule="exact"/>
        </w:trPr>
        <w:tc>
          <w:tcPr>
            <w:tcW w:w="657" w:type="dxa"/>
            <w:vMerge w:val="continue"/>
            <w:tcBorders>
              <w:bottom w:val="single" w:color="000000" w:sz="4" w:space="0"/>
              <w:right w:val="single" w:color="000000" w:sz="4" w:space="0"/>
            </w:tcBorders>
            <w:vAlign w:val="center"/>
          </w:tcPr>
          <w:p/>
        </w:tc>
        <w:tc>
          <w:tcPr>
            <w:tcW w:w="1564"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331"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302" w:type="dxa"/>
            <w:gridSpan w:val="3"/>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716" w:type="dxa"/>
            <w:gridSpan w:val="4"/>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2828" w:type="dxa"/>
            <w:gridSpan w:val="2"/>
            <w:tcBorders>
              <w:bottom w:val="single" w:color="000000" w:sz="4" w:space="0"/>
            </w:tcBorders>
            <w:vAlign w:val="center"/>
          </w:tcPr>
          <w:p>
            <w:pPr>
              <w:pStyle w:val="7"/>
              <w:spacing w:line="409" w:lineRule="atLeast"/>
              <w:jc w:val="center"/>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657" w:type="dxa"/>
            <w:vMerge w:val="continue"/>
            <w:tcBorders>
              <w:bottom w:val="single" w:color="000000" w:sz="4" w:space="0"/>
              <w:right w:val="single" w:color="000000" w:sz="4" w:space="0"/>
            </w:tcBorders>
            <w:vAlign w:val="center"/>
          </w:tcPr>
          <w:p/>
        </w:tc>
        <w:tc>
          <w:tcPr>
            <w:tcW w:w="1564"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331" w:type="dxa"/>
            <w:gridSpan w:val="2"/>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302" w:type="dxa"/>
            <w:gridSpan w:val="3"/>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1716" w:type="dxa"/>
            <w:gridSpan w:val="4"/>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p>
        </w:tc>
        <w:tc>
          <w:tcPr>
            <w:tcW w:w="2828" w:type="dxa"/>
            <w:gridSpan w:val="2"/>
            <w:tcBorders>
              <w:bottom w:val="single" w:color="000000" w:sz="4" w:space="0"/>
            </w:tcBorders>
            <w:vAlign w:val="center"/>
          </w:tcPr>
          <w:p>
            <w:pPr>
              <w:pStyle w:val="7"/>
              <w:spacing w:line="409" w:lineRule="atLeast"/>
              <w:jc w:val="center"/>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411" w:hRule="exact"/>
        </w:trPr>
        <w:tc>
          <w:tcPr>
            <w:tcW w:w="2221" w:type="dxa"/>
            <w:gridSpan w:val="3"/>
            <w:tcBorders>
              <w:bottom w:val="single" w:color="000000" w:sz="4" w:space="0"/>
              <w:right w:val="single" w:color="000000" w:sz="4" w:space="0"/>
            </w:tcBorders>
            <w:vAlign w:val="center"/>
          </w:tcPr>
          <w:p>
            <w:pPr>
              <w:spacing w:line="409" w:lineRule="atLeast"/>
              <w:jc w:val="center"/>
              <w:rPr>
                <w:rFonts w:hint="eastAsia"/>
                <w:sz w:val="28"/>
              </w:rPr>
            </w:pPr>
            <w:r>
              <w:rPr>
                <w:rFonts w:hint="eastAsia"/>
                <w:sz w:val="28"/>
              </w:rPr>
              <w:t>主要论点</w:t>
            </w:r>
          </w:p>
        </w:tc>
        <w:tc>
          <w:tcPr>
            <w:tcW w:w="7177" w:type="dxa"/>
            <w:gridSpan w:val="11"/>
            <w:tcBorders>
              <w:bottom w:val="single" w:color="000000" w:sz="4" w:space="0"/>
            </w:tcBorders>
            <w:vAlign w:val="center"/>
          </w:tcPr>
          <w:p>
            <w:pPr>
              <w:pStyle w:val="7"/>
              <w:spacing w:line="409" w:lineRule="atLeast"/>
              <w:textAlignment w:val="center"/>
              <w:rPr>
                <w:rFonts w:eastAsia="仿宋_GB2312"/>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235" w:hRule="exact"/>
        </w:trPr>
        <w:tc>
          <w:tcPr>
            <w:tcW w:w="2221" w:type="dxa"/>
            <w:gridSpan w:val="3"/>
            <w:tcBorders>
              <w:bottom w:val="single" w:color="000000" w:sz="4" w:space="0"/>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初评单位</w:t>
            </w:r>
          </w:p>
          <w:p>
            <w:pPr>
              <w:pStyle w:val="7"/>
              <w:spacing w:line="409" w:lineRule="atLeast"/>
              <w:jc w:val="center"/>
              <w:textAlignment w:val="center"/>
              <w:rPr>
                <w:rFonts w:eastAsia="仿宋_GB2312"/>
                <w:sz w:val="28"/>
              </w:rPr>
            </w:pPr>
            <w:r>
              <w:rPr>
                <w:rFonts w:eastAsia="仿宋_GB2312"/>
                <w:sz w:val="28"/>
              </w:rPr>
              <w:t>意    见</w:t>
            </w:r>
          </w:p>
        </w:tc>
        <w:tc>
          <w:tcPr>
            <w:tcW w:w="7177" w:type="dxa"/>
            <w:gridSpan w:val="11"/>
            <w:tcBorders>
              <w:bottom w:val="single" w:color="000000" w:sz="4" w:space="0"/>
            </w:tcBorders>
            <w:vAlign w:val="center"/>
          </w:tcPr>
          <w:p>
            <w:pPr>
              <w:spacing w:line="409" w:lineRule="atLeast"/>
              <w:jc w:val="left"/>
              <w:rPr>
                <w:rFonts w:hint="eastAsia"/>
                <w:sz w:val="28"/>
              </w:rPr>
            </w:pPr>
          </w:p>
          <w:p>
            <w:pPr>
              <w:spacing w:line="409" w:lineRule="atLeast"/>
              <w:ind w:left="2224"/>
              <w:jc w:val="left"/>
              <w:rPr>
                <w:rFonts w:hint="eastAsia"/>
                <w:sz w:val="28"/>
              </w:rPr>
            </w:pPr>
          </w:p>
          <w:p>
            <w:pPr>
              <w:spacing w:line="409" w:lineRule="atLeast"/>
              <w:ind w:left="2224"/>
              <w:jc w:val="left"/>
              <w:rPr>
                <w:rFonts w:hint="eastAsia"/>
                <w:sz w:val="28"/>
              </w:rPr>
            </w:pPr>
          </w:p>
          <w:p>
            <w:pPr>
              <w:spacing w:line="409" w:lineRule="atLeast"/>
              <w:jc w:val="right"/>
              <w:rPr>
                <w:rFonts w:hint="eastAsia"/>
                <w:sz w:val="2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602" w:hRule="exact"/>
        </w:trPr>
        <w:tc>
          <w:tcPr>
            <w:tcW w:w="2221" w:type="dxa"/>
            <w:gridSpan w:val="3"/>
            <w:tcBorders>
              <w:right w:val="single" w:color="000000" w:sz="4" w:space="0"/>
            </w:tcBorders>
            <w:vAlign w:val="center"/>
          </w:tcPr>
          <w:p>
            <w:pPr>
              <w:pStyle w:val="7"/>
              <w:spacing w:line="409" w:lineRule="atLeast"/>
              <w:jc w:val="center"/>
              <w:textAlignment w:val="center"/>
              <w:rPr>
                <w:rFonts w:eastAsia="仿宋_GB2312"/>
                <w:sz w:val="28"/>
              </w:rPr>
            </w:pPr>
            <w:r>
              <w:rPr>
                <w:rFonts w:eastAsia="仿宋_GB2312"/>
                <w:sz w:val="28"/>
              </w:rPr>
              <w:t>市评审委员会</w:t>
            </w:r>
          </w:p>
          <w:p>
            <w:pPr>
              <w:pStyle w:val="7"/>
              <w:spacing w:line="409" w:lineRule="atLeast"/>
              <w:jc w:val="center"/>
              <w:textAlignment w:val="center"/>
              <w:rPr>
                <w:rFonts w:eastAsia="仿宋_GB2312"/>
                <w:sz w:val="28"/>
              </w:rPr>
            </w:pPr>
            <w:r>
              <w:rPr>
                <w:rFonts w:eastAsia="仿宋_GB2312"/>
                <w:sz w:val="28"/>
              </w:rPr>
              <w:t>意        见</w:t>
            </w:r>
          </w:p>
        </w:tc>
        <w:tc>
          <w:tcPr>
            <w:tcW w:w="7177" w:type="dxa"/>
            <w:gridSpan w:val="11"/>
            <w:vAlign w:val="center"/>
          </w:tcPr>
          <w:p>
            <w:pPr>
              <w:pStyle w:val="7"/>
              <w:spacing w:line="409" w:lineRule="atLeast"/>
              <w:textAlignment w:val="center"/>
              <w:rPr>
                <w:rFonts w:eastAsia="仿宋_GB2312"/>
                <w:sz w:val="28"/>
              </w:rPr>
            </w:pPr>
          </w:p>
        </w:tc>
      </w:tr>
    </w:tbl>
    <w:p/>
    <w:p/>
    <w:sectPr>
      <w:headerReference r:id="rId3" w:type="default"/>
      <w:footerReference r:id="rId4" w:type="default"/>
      <w:footerReference r:id="rId5" w:type="even"/>
      <w:pgSz w:w="11906" w:h="16838"/>
      <w:pgMar w:top="1440" w:right="1701"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56082"/>
    <w:rsid w:val="22E56082"/>
    <w:rsid w:val="2EDF3D87"/>
    <w:rsid w:val="3FED3F7A"/>
    <w:rsid w:val="4AA060B0"/>
    <w:rsid w:val="6CBD0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paragraph" w:customStyle="1" w:styleId="7">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2019-02-26T01:13:00Z</dcterms:created>
  <dc:creator>skl</dc:creator>
  <cp:lastModifiedBy>skl</cp:lastModifiedBy>
  <cp:lastPrinted>2019-02-27T00:37:57Z</cp:lastPrinted>
  <dcterms:modified xsi:type="dcterms:W3CDTF">2019-02-27T00:45:31Z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