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rPr>
      </w:pPr>
      <w:r>
        <w:rPr>
          <w:rFonts w:hint="eastAsia" w:ascii="黑体" w:eastAsia="黑体"/>
        </w:rPr>
        <w:t>附件1</w:t>
      </w:r>
    </w:p>
    <w:p>
      <w:pPr>
        <w:rPr>
          <w:rFonts w:ascii="黑体" w:eastAsia="黑体"/>
        </w:rPr>
      </w:pPr>
    </w:p>
    <w:p>
      <w:pPr>
        <w:snapToGrid w:val="0"/>
        <w:jc w:val="center"/>
        <w:rPr>
          <w:rFonts w:ascii="方正小标宋简体" w:eastAsia="方正小标宋简体"/>
          <w:sz w:val="44"/>
          <w:szCs w:val="44"/>
        </w:rPr>
      </w:pPr>
      <w:r>
        <w:rPr>
          <w:rFonts w:hint="eastAsia" w:ascii="方正小标宋简体" w:eastAsia="方正小标宋简体"/>
          <w:sz w:val="44"/>
          <w:szCs w:val="44"/>
        </w:rPr>
        <w:t>2018年河南工业和信息化职业学院</w:t>
      </w:r>
    </w:p>
    <w:p>
      <w:pPr>
        <w:snapToGrid w:val="0"/>
        <w:jc w:val="center"/>
        <w:rPr>
          <w:rFonts w:ascii="方正小标宋简体" w:eastAsia="方正小标宋简体"/>
          <w:sz w:val="44"/>
          <w:szCs w:val="44"/>
        </w:rPr>
      </w:pPr>
      <w:r>
        <w:rPr>
          <w:rFonts w:hint="eastAsia" w:ascii="方正小标宋简体" w:eastAsia="方正小标宋简体"/>
          <w:sz w:val="44"/>
          <w:szCs w:val="44"/>
        </w:rPr>
        <w:t>教育教学改革研究与实践项目立项指南</w:t>
      </w:r>
    </w:p>
    <w:p>
      <w:pPr>
        <w:ind w:firstLine="600" w:firstLineChars="200"/>
        <w:rPr>
          <w:rFonts w:ascii="仿宋" w:hAnsi="仿宋" w:eastAsia="仿宋"/>
        </w:rPr>
      </w:pPr>
      <w:r>
        <w:rPr>
          <w:rFonts w:hint="eastAsia" w:ascii="仿宋" w:hAnsi="仿宋" w:eastAsia="仿宋"/>
        </w:rPr>
        <w:t>2018年学院教育教学改革研究与实践项目立项指南，从类型上分为六大类，包括人才</w:t>
      </w:r>
      <w:r>
        <w:rPr>
          <w:rFonts w:hint="eastAsia" w:ascii="仿宋" w:hAnsi="仿宋" w:eastAsia="仿宋"/>
          <w:lang w:eastAsia="zh-CN"/>
        </w:rPr>
        <w:t>培养</w:t>
      </w:r>
      <w:bookmarkStart w:id="0" w:name="_GoBack"/>
      <w:bookmarkEnd w:id="0"/>
      <w:r>
        <w:rPr>
          <w:rFonts w:hint="eastAsia" w:ascii="仿宋" w:hAnsi="仿宋" w:eastAsia="仿宋"/>
        </w:rPr>
        <w:t>模式改革、优质专科高职院校创建、学院内部质量保证体系诊断与改进、学院信息化建设、教学质量工程建设、职业技能竞赛。其中优质专科高职院校创建和学院内部质量保证体系诊断与改进为重点项目，其他为一般项目。</w:t>
      </w:r>
    </w:p>
    <w:p>
      <w:pPr>
        <w:ind w:firstLine="600" w:firstLineChars="200"/>
        <w:rPr>
          <w:rFonts w:ascii="黑体" w:eastAsia="黑体"/>
        </w:rPr>
      </w:pPr>
      <w:r>
        <w:rPr>
          <w:rFonts w:hint="eastAsia" w:ascii="黑体" w:eastAsia="黑体"/>
        </w:rPr>
        <w:t>一、人才培养模式改革</w:t>
      </w:r>
    </w:p>
    <w:p>
      <w:pPr>
        <w:ind w:firstLine="600" w:firstLineChars="200"/>
        <w:rPr>
          <w:rFonts w:ascii="仿宋" w:hAnsi="仿宋" w:eastAsia="仿宋"/>
        </w:rPr>
      </w:pPr>
      <w:r>
        <w:rPr>
          <w:rFonts w:hint="eastAsia" w:ascii="仿宋" w:hAnsi="仿宋" w:eastAsia="仿宋"/>
        </w:rPr>
        <w:t>1-1.提升学院教育教学质量关键问题的研究与实践</w:t>
      </w:r>
    </w:p>
    <w:p>
      <w:pPr>
        <w:ind w:firstLine="600" w:firstLineChars="200"/>
        <w:rPr>
          <w:rFonts w:ascii="仿宋" w:hAnsi="仿宋" w:eastAsia="仿宋"/>
        </w:rPr>
      </w:pPr>
      <w:r>
        <w:rPr>
          <w:rFonts w:hint="eastAsia" w:ascii="仿宋" w:hAnsi="仿宋" w:eastAsia="仿宋"/>
        </w:rPr>
        <w:t>1-2.“教、学、做、创”一体化教学模式的研究与实践</w:t>
      </w:r>
    </w:p>
    <w:p>
      <w:pPr>
        <w:ind w:firstLine="600" w:firstLineChars="200"/>
        <w:rPr>
          <w:rFonts w:ascii="仿宋" w:hAnsi="仿宋" w:eastAsia="仿宋"/>
        </w:rPr>
      </w:pPr>
      <w:r>
        <w:rPr>
          <w:rFonts w:hint="eastAsia" w:ascii="仿宋" w:hAnsi="仿宋" w:eastAsia="仿宋"/>
        </w:rPr>
        <w:t>1-3.心理健康、思想政治、高等数学等公共课与基础课教学模式改革研究与实践</w:t>
      </w:r>
    </w:p>
    <w:p>
      <w:pPr>
        <w:ind w:firstLine="600" w:firstLineChars="200"/>
        <w:rPr>
          <w:rFonts w:ascii="仿宋" w:hAnsi="仿宋" w:eastAsia="仿宋"/>
        </w:rPr>
      </w:pPr>
      <w:r>
        <w:rPr>
          <w:rFonts w:hint="eastAsia" w:ascii="仿宋" w:hAnsi="仿宋" w:eastAsia="仿宋"/>
        </w:rPr>
        <w:t>1-4.现代学徒制人才培养模式研究、探索与实践</w:t>
      </w:r>
    </w:p>
    <w:p>
      <w:pPr>
        <w:ind w:firstLine="600" w:firstLineChars="200"/>
        <w:rPr>
          <w:rFonts w:ascii="仿宋" w:hAnsi="仿宋" w:eastAsia="仿宋"/>
        </w:rPr>
      </w:pPr>
      <w:r>
        <w:rPr>
          <w:rFonts w:hint="eastAsia" w:ascii="仿宋" w:hAnsi="仿宋" w:eastAsia="仿宋"/>
        </w:rPr>
        <w:t>1-5.</w:t>
      </w:r>
      <w:r>
        <w:rPr>
          <w:rFonts w:ascii="仿宋" w:hAnsi="仿宋" w:eastAsia="仿宋"/>
        </w:rPr>
        <w:t>学生创新创业教育</w:t>
      </w:r>
      <w:r>
        <w:rPr>
          <w:rFonts w:hint="eastAsia" w:ascii="仿宋" w:hAnsi="仿宋" w:eastAsia="仿宋"/>
        </w:rPr>
        <w:t>方法与</w:t>
      </w:r>
      <w:r>
        <w:rPr>
          <w:rFonts w:ascii="仿宋" w:hAnsi="仿宋" w:eastAsia="仿宋"/>
        </w:rPr>
        <w:t>实践体系</w:t>
      </w:r>
      <w:r>
        <w:rPr>
          <w:rFonts w:hint="eastAsia" w:ascii="仿宋" w:hAnsi="仿宋" w:eastAsia="仿宋"/>
        </w:rPr>
        <w:t>的</w:t>
      </w:r>
      <w:r>
        <w:rPr>
          <w:rFonts w:ascii="仿宋" w:hAnsi="仿宋" w:eastAsia="仿宋"/>
        </w:rPr>
        <w:t>研究</w:t>
      </w:r>
      <w:r>
        <w:rPr>
          <w:rFonts w:hint="eastAsia" w:ascii="仿宋" w:hAnsi="仿宋" w:eastAsia="仿宋"/>
        </w:rPr>
        <w:t>与实践</w:t>
      </w:r>
    </w:p>
    <w:p>
      <w:pPr>
        <w:ind w:firstLine="600" w:firstLineChars="200"/>
        <w:rPr>
          <w:rFonts w:ascii="仿宋" w:hAnsi="仿宋" w:eastAsia="仿宋"/>
        </w:rPr>
      </w:pPr>
      <w:r>
        <w:rPr>
          <w:rFonts w:hint="eastAsia" w:ascii="仿宋" w:hAnsi="仿宋" w:eastAsia="仿宋"/>
        </w:rPr>
        <w:t>1-6.产教融合、校企合作的研究与实践</w:t>
      </w:r>
    </w:p>
    <w:p>
      <w:pPr>
        <w:ind w:firstLine="600" w:firstLineChars="200"/>
        <w:rPr>
          <w:rFonts w:ascii="黑体" w:eastAsia="黑体"/>
        </w:rPr>
      </w:pPr>
      <w:r>
        <w:rPr>
          <w:rFonts w:hint="eastAsia" w:ascii="黑体" w:eastAsia="黑体"/>
        </w:rPr>
        <w:t>二、优质专科高职院校创建</w:t>
      </w:r>
    </w:p>
    <w:p>
      <w:pPr>
        <w:ind w:firstLine="600" w:firstLineChars="200"/>
        <w:rPr>
          <w:rFonts w:ascii="仿宋" w:hAnsi="仿宋" w:eastAsia="仿宋"/>
        </w:rPr>
      </w:pPr>
      <w:r>
        <w:rPr>
          <w:rFonts w:hint="eastAsia" w:ascii="仿宋" w:hAnsi="仿宋" w:eastAsia="仿宋"/>
        </w:rPr>
        <w:t>2-1.特色专业学科建设的</w:t>
      </w:r>
      <w:r>
        <w:rPr>
          <w:rFonts w:ascii="仿宋" w:hAnsi="仿宋" w:eastAsia="仿宋"/>
        </w:rPr>
        <w:t>研究</w:t>
      </w:r>
      <w:r>
        <w:rPr>
          <w:rFonts w:hint="eastAsia" w:ascii="仿宋" w:hAnsi="仿宋" w:eastAsia="仿宋"/>
        </w:rPr>
        <w:t>与实践</w:t>
      </w:r>
    </w:p>
    <w:p>
      <w:pPr>
        <w:ind w:firstLine="600" w:firstLineChars="200"/>
        <w:rPr>
          <w:rFonts w:ascii="仿宋" w:hAnsi="仿宋" w:eastAsia="仿宋"/>
        </w:rPr>
      </w:pPr>
      <w:r>
        <w:rPr>
          <w:rFonts w:hint="eastAsia" w:ascii="仿宋" w:hAnsi="仿宋" w:eastAsia="仿宋"/>
        </w:rPr>
        <w:t>2-2.一流教学团队建设的研究与实践</w:t>
      </w:r>
    </w:p>
    <w:p>
      <w:pPr>
        <w:ind w:firstLine="600" w:firstLineChars="200"/>
        <w:rPr>
          <w:rFonts w:ascii="仿宋" w:hAnsi="仿宋" w:eastAsia="仿宋"/>
        </w:rPr>
      </w:pPr>
      <w:r>
        <w:rPr>
          <w:rFonts w:hint="eastAsia" w:ascii="仿宋" w:hAnsi="仿宋" w:eastAsia="仿宋"/>
        </w:rPr>
        <w:t>2-3.技术技能积累与服务建设的研究与实践</w:t>
      </w:r>
    </w:p>
    <w:p>
      <w:pPr>
        <w:ind w:firstLine="600" w:firstLineChars="200"/>
        <w:rPr>
          <w:rFonts w:ascii="仿宋" w:hAnsi="仿宋" w:eastAsia="仿宋"/>
        </w:rPr>
      </w:pPr>
      <w:r>
        <w:rPr>
          <w:rFonts w:hint="eastAsia" w:ascii="仿宋" w:hAnsi="仿宋" w:eastAsia="仿宋"/>
        </w:rPr>
        <w:t>2-4.信息化建设与应用建设的研究与实践</w:t>
      </w:r>
    </w:p>
    <w:p>
      <w:pPr>
        <w:ind w:firstLine="600" w:firstLineChars="200"/>
        <w:rPr>
          <w:rFonts w:ascii="仿宋" w:hAnsi="仿宋" w:eastAsia="仿宋"/>
        </w:rPr>
      </w:pPr>
      <w:r>
        <w:rPr>
          <w:rFonts w:hint="eastAsia" w:ascii="仿宋" w:hAnsi="仿宋" w:eastAsia="仿宋"/>
        </w:rPr>
        <w:t>2-5.国际交流与合作建设的研究与实践</w:t>
      </w:r>
    </w:p>
    <w:p>
      <w:pPr>
        <w:ind w:firstLine="600" w:firstLineChars="200"/>
        <w:rPr>
          <w:rFonts w:ascii="仿宋" w:hAnsi="仿宋" w:eastAsia="仿宋"/>
        </w:rPr>
      </w:pPr>
      <w:r>
        <w:rPr>
          <w:rFonts w:hint="eastAsia" w:ascii="仿宋" w:hAnsi="仿宋" w:eastAsia="仿宋"/>
        </w:rPr>
        <w:t>2-6.质量管理与保证体系建设的研究与实践</w:t>
      </w:r>
    </w:p>
    <w:p>
      <w:pPr>
        <w:ind w:firstLine="600" w:firstLineChars="200"/>
        <w:rPr>
          <w:rFonts w:ascii="仿宋" w:hAnsi="仿宋" w:eastAsia="仿宋"/>
        </w:rPr>
      </w:pPr>
      <w:r>
        <w:rPr>
          <w:rFonts w:hint="eastAsia" w:ascii="仿宋" w:hAnsi="仿宋" w:eastAsia="仿宋"/>
        </w:rPr>
        <w:t>2-7.特色校园文化建设的研究与实践</w:t>
      </w:r>
    </w:p>
    <w:p>
      <w:pPr>
        <w:ind w:firstLine="600" w:firstLineChars="200"/>
        <w:rPr>
          <w:rFonts w:ascii="黑体" w:eastAsia="黑体"/>
        </w:rPr>
      </w:pPr>
      <w:r>
        <w:rPr>
          <w:rFonts w:hint="eastAsia" w:ascii="黑体" w:eastAsia="黑体"/>
        </w:rPr>
        <w:t>三、学院内部质量保证体系诊断与改进</w:t>
      </w:r>
    </w:p>
    <w:p>
      <w:pPr>
        <w:ind w:firstLine="600" w:firstLineChars="200"/>
        <w:rPr>
          <w:rFonts w:ascii="仿宋" w:hAnsi="仿宋" w:eastAsia="仿宋"/>
        </w:rPr>
      </w:pPr>
      <w:r>
        <w:rPr>
          <w:rFonts w:hint="eastAsia" w:ascii="仿宋" w:hAnsi="仿宋" w:eastAsia="仿宋"/>
        </w:rPr>
        <w:t>3-1.决策指挥系统的研究与实践</w:t>
      </w:r>
    </w:p>
    <w:p>
      <w:pPr>
        <w:ind w:firstLine="600" w:firstLineChars="200"/>
        <w:rPr>
          <w:rFonts w:ascii="仿宋" w:hAnsi="仿宋" w:eastAsia="仿宋"/>
        </w:rPr>
      </w:pPr>
      <w:r>
        <w:rPr>
          <w:rFonts w:hint="eastAsia" w:ascii="仿宋" w:hAnsi="仿宋" w:eastAsia="仿宋"/>
        </w:rPr>
        <w:t>3-2.质量生成系统的研究与实践</w:t>
      </w:r>
    </w:p>
    <w:p>
      <w:pPr>
        <w:ind w:firstLine="600" w:firstLineChars="200"/>
        <w:rPr>
          <w:rFonts w:ascii="仿宋" w:hAnsi="仿宋" w:eastAsia="仿宋"/>
        </w:rPr>
      </w:pPr>
      <w:r>
        <w:rPr>
          <w:rFonts w:hint="eastAsia" w:ascii="仿宋" w:hAnsi="仿宋" w:eastAsia="仿宋"/>
        </w:rPr>
        <w:t>3-3.资源建设系统的研究与实践</w:t>
      </w:r>
    </w:p>
    <w:p>
      <w:pPr>
        <w:ind w:firstLine="600" w:firstLineChars="200"/>
        <w:rPr>
          <w:rFonts w:ascii="仿宋" w:hAnsi="仿宋" w:eastAsia="仿宋"/>
        </w:rPr>
      </w:pPr>
      <w:r>
        <w:rPr>
          <w:rFonts w:hint="eastAsia" w:ascii="仿宋" w:hAnsi="仿宋" w:eastAsia="仿宋"/>
        </w:rPr>
        <w:t>3-4.支持服务系统的研究与实践</w:t>
      </w:r>
    </w:p>
    <w:p>
      <w:pPr>
        <w:ind w:firstLine="600" w:firstLineChars="200"/>
        <w:rPr>
          <w:rFonts w:ascii="仿宋" w:hAnsi="仿宋" w:eastAsia="仿宋"/>
        </w:rPr>
      </w:pPr>
      <w:r>
        <w:rPr>
          <w:rFonts w:hint="eastAsia" w:ascii="仿宋" w:hAnsi="仿宋" w:eastAsia="仿宋"/>
        </w:rPr>
        <w:t>3-5.监督控制系统的研究与实践</w:t>
      </w:r>
    </w:p>
    <w:p>
      <w:pPr>
        <w:ind w:firstLine="600" w:firstLineChars="200"/>
        <w:rPr>
          <w:rFonts w:ascii="仿宋" w:hAnsi="仿宋" w:eastAsia="仿宋"/>
        </w:rPr>
      </w:pPr>
      <w:r>
        <w:rPr>
          <w:rFonts w:hint="eastAsia" w:ascii="仿宋" w:hAnsi="仿宋" w:eastAsia="仿宋"/>
        </w:rPr>
        <w:t>3-6.学院层面的诊断与改进</w:t>
      </w:r>
    </w:p>
    <w:p>
      <w:pPr>
        <w:ind w:firstLine="600" w:firstLineChars="200"/>
        <w:rPr>
          <w:rFonts w:ascii="仿宋" w:hAnsi="仿宋" w:eastAsia="仿宋"/>
        </w:rPr>
      </w:pPr>
      <w:r>
        <w:rPr>
          <w:rFonts w:hint="eastAsia" w:ascii="仿宋" w:hAnsi="仿宋" w:eastAsia="仿宋"/>
        </w:rPr>
        <w:t>3-7.专业层面的诊断与改进</w:t>
      </w:r>
    </w:p>
    <w:p>
      <w:pPr>
        <w:ind w:firstLine="600" w:firstLineChars="200"/>
        <w:rPr>
          <w:rFonts w:ascii="仿宋" w:hAnsi="仿宋" w:eastAsia="仿宋"/>
        </w:rPr>
      </w:pPr>
      <w:r>
        <w:rPr>
          <w:rFonts w:hint="eastAsia" w:ascii="仿宋" w:hAnsi="仿宋" w:eastAsia="仿宋"/>
        </w:rPr>
        <w:t>3-8.课程层面的诊断与改进</w:t>
      </w:r>
    </w:p>
    <w:p>
      <w:pPr>
        <w:ind w:firstLine="600" w:firstLineChars="200"/>
        <w:rPr>
          <w:rFonts w:ascii="仿宋" w:hAnsi="仿宋" w:eastAsia="仿宋"/>
        </w:rPr>
      </w:pPr>
      <w:r>
        <w:rPr>
          <w:rFonts w:hint="eastAsia" w:ascii="仿宋" w:hAnsi="仿宋" w:eastAsia="仿宋"/>
        </w:rPr>
        <w:t>3-9.教师层面的诊断与改进</w:t>
      </w:r>
    </w:p>
    <w:p>
      <w:pPr>
        <w:ind w:firstLine="600" w:firstLineChars="200"/>
        <w:rPr>
          <w:rFonts w:ascii="仿宋" w:hAnsi="仿宋" w:eastAsia="仿宋"/>
        </w:rPr>
      </w:pPr>
      <w:r>
        <w:rPr>
          <w:rFonts w:hint="eastAsia" w:ascii="仿宋" w:hAnsi="仿宋" w:eastAsia="仿宋"/>
        </w:rPr>
        <w:t>3-10.学生层面的诊断与改进</w:t>
      </w:r>
    </w:p>
    <w:p>
      <w:pPr>
        <w:ind w:firstLine="600" w:firstLineChars="200"/>
        <w:rPr>
          <w:rFonts w:ascii="仿宋" w:hAnsi="仿宋" w:eastAsia="仿宋"/>
        </w:rPr>
      </w:pPr>
      <w:r>
        <w:rPr>
          <w:rFonts w:hint="eastAsia" w:ascii="仿宋" w:hAnsi="仿宋" w:eastAsia="仿宋"/>
        </w:rPr>
        <w:t>3-11.现代信息技术平台的研究与实践</w:t>
      </w:r>
    </w:p>
    <w:p>
      <w:pPr>
        <w:ind w:firstLine="600" w:firstLineChars="200"/>
        <w:rPr>
          <w:rFonts w:ascii="黑体" w:eastAsia="黑体"/>
        </w:rPr>
      </w:pPr>
      <w:r>
        <w:rPr>
          <w:rFonts w:hint="eastAsia" w:ascii="黑体" w:eastAsia="黑体"/>
        </w:rPr>
        <w:t>四、学院信息化建设</w:t>
      </w:r>
    </w:p>
    <w:p>
      <w:pPr>
        <w:ind w:firstLine="600" w:firstLineChars="200"/>
        <w:rPr>
          <w:rFonts w:ascii="仿宋" w:hAnsi="仿宋" w:eastAsia="仿宋"/>
        </w:rPr>
      </w:pPr>
      <w:r>
        <w:rPr>
          <w:rFonts w:hint="eastAsia" w:ascii="仿宋" w:hAnsi="仿宋" w:eastAsia="仿宋"/>
        </w:rPr>
        <w:t>4-1.学院数字化校园建设的研究与实践</w:t>
      </w:r>
    </w:p>
    <w:p>
      <w:pPr>
        <w:ind w:firstLine="600" w:firstLineChars="200"/>
        <w:rPr>
          <w:rFonts w:ascii="仿宋" w:hAnsi="仿宋" w:eastAsia="仿宋"/>
        </w:rPr>
      </w:pPr>
      <w:r>
        <w:rPr>
          <w:rFonts w:hint="eastAsia" w:ascii="仿宋" w:hAnsi="仿宋" w:eastAsia="仿宋"/>
        </w:rPr>
        <w:t>4-2.</w:t>
      </w:r>
      <w:r>
        <w:rPr>
          <w:rFonts w:ascii="仿宋" w:hAnsi="仿宋" w:eastAsia="仿宋"/>
        </w:rPr>
        <w:t>基于</w:t>
      </w:r>
      <w:r>
        <w:rPr>
          <w:rFonts w:hint="eastAsia" w:ascii="仿宋" w:hAnsi="仿宋" w:eastAsia="仿宋"/>
        </w:rPr>
        <w:t>现代</w:t>
      </w:r>
      <w:r>
        <w:rPr>
          <w:rFonts w:ascii="仿宋" w:hAnsi="仿宋" w:eastAsia="仿宋"/>
        </w:rPr>
        <w:t>信息技术的</w:t>
      </w:r>
      <w:r>
        <w:rPr>
          <w:rFonts w:hint="eastAsia" w:ascii="仿宋" w:hAnsi="仿宋" w:eastAsia="仿宋"/>
        </w:rPr>
        <w:t>课堂</w:t>
      </w:r>
      <w:r>
        <w:rPr>
          <w:rFonts w:ascii="仿宋" w:hAnsi="仿宋" w:eastAsia="仿宋"/>
        </w:rPr>
        <w:t>教学模式改革</w:t>
      </w:r>
      <w:r>
        <w:rPr>
          <w:rFonts w:hint="eastAsia" w:ascii="仿宋" w:hAnsi="仿宋" w:eastAsia="仿宋"/>
        </w:rPr>
        <w:t>的</w:t>
      </w:r>
      <w:r>
        <w:rPr>
          <w:rFonts w:ascii="仿宋" w:hAnsi="仿宋" w:eastAsia="仿宋"/>
        </w:rPr>
        <w:t>研究与实践</w:t>
      </w:r>
    </w:p>
    <w:p>
      <w:pPr>
        <w:ind w:firstLine="600" w:firstLineChars="200"/>
        <w:rPr>
          <w:rFonts w:ascii="仿宋" w:hAnsi="仿宋" w:eastAsia="仿宋"/>
        </w:rPr>
      </w:pPr>
      <w:r>
        <w:rPr>
          <w:rFonts w:hint="eastAsia" w:ascii="仿宋" w:hAnsi="仿宋" w:eastAsia="仿宋"/>
        </w:rPr>
        <w:t>4-3.各类传统教学媒介优势传承的研究与实践</w:t>
      </w:r>
    </w:p>
    <w:p>
      <w:pPr>
        <w:ind w:firstLine="600" w:firstLineChars="200"/>
        <w:rPr>
          <w:rFonts w:ascii="黑体" w:eastAsia="黑体"/>
        </w:rPr>
      </w:pPr>
      <w:r>
        <w:rPr>
          <w:rFonts w:hint="eastAsia" w:ascii="黑体" w:eastAsia="黑体"/>
        </w:rPr>
        <w:t>五、教学质量工程建设</w:t>
      </w:r>
    </w:p>
    <w:p>
      <w:pPr>
        <w:ind w:firstLine="600" w:firstLineChars="200"/>
        <w:rPr>
          <w:rFonts w:ascii="仿宋" w:hAnsi="仿宋" w:eastAsia="仿宋"/>
        </w:rPr>
      </w:pPr>
      <w:r>
        <w:rPr>
          <w:rFonts w:hint="eastAsia" w:ascii="仿宋" w:hAnsi="仿宋" w:eastAsia="仿宋"/>
        </w:rPr>
        <w:t>5-1.骨干专业建设的研究与实践</w:t>
      </w:r>
    </w:p>
    <w:p>
      <w:pPr>
        <w:ind w:firstLine="600" w:firstLineChars="200"/>
        <w:rPr>
          <w:rFonts w:ascii="仿宋" w:hAnsi="仿宋" w:eastAsia="仿宋"/>
        </w:rPr>
      </w:pPr>
      <w:r>
        <w:rPr>
          <w:rFonts w:hint="eastAsia" w:ascii="仿宋" w:hAnsi="仿宋" w:eastAsia="仿宋"/>
        </w:rPr>
        <w:t>5-2.精品在线开放课程建设的研究与实践</w:t>
      </w:r>
    </w:p>
    <w:p>
      <w:pPr>
        <w:ind w:firstLine="600" w:firstLineChars="200"/>
        <w:rPr>
          <w:rFonts w:ascii="仿宋" w:hAnsi="仿宋" w:eastAsia="仿宋"/>
        </w:rPr>
      </w:pPr>
      <w:r>
        <w:rPr>
          <w:rFonts w:hint="eastAsia" w:ascii="仿宋" w:hAnsi="仿宋" w:eastAsia="仿宋"/>
        </w:rPr>
        <w:t>5-3.教学团队建设的研究与实践</w:t>
      </w:r>
    </w:p>
    <w:p>
      <w:pPr>
        <w:ind w:firstLine="600" w:firstLineChars="200"/>
        <w:rPr>
          <w:rFonts w:ascii="仿宋" w:hAnsi="仿宋" w:eastAsia="仿宋"/>
        </w:rPr>
      </w:pPr>
      <w:r>
        <w:rPr>
          <w:rFonts w:hint="eastAsia" w:ascii="仿宋" w:hAnsi="仿宋" w:eastAsia="仿宋"/>
        </w:rPr>
        <w:t>5-4.教材建设的研究与实践</w:t>
      </w:r>
    </w:p>
    <w:p>
      <w:pPr>
        <w:ind w:firstLine="600" w:firstLineChars="200"/>
        <w:rPr>
          <w:rFonts w:ascii="仿宋" w:hAnsi="仿宋" w:eastAsia="仿宋"/>
        </w:rPr>
      </w:pPr>
      <w:r>
        <w:rPr>
          <w:rFonts w:hint="eastAsia" w:ascii="仿宋" w:hAnsi="仿宋" w:eastAsia="仿宋"/>
        </w:rPr>
        <w:t>5-5.课堂教学模式改革的研究与实践</w:t>
      </w:r>
    </w:p>
    <w:p>
      <w:pPr>
        <w:ind w:firstLine="600" w:firstLineChars="200"/>
        <w:rPr>
          <w:rFonts w:ascii="黑体" w:eastAsia="黑体"/>
        </w:rPr>
      </w:pPr>
      <w:r>
        <w:rPr>
          <w:rFonts w:hint="eastAsia" w:ascii="黑体" w:eastAsia="黑体"/>
        </w:rPr>
        <w:t>六、职业技能竞赛</w:t>
      </w:r>
    </w:p>
    <w:p>
      <w:pPr>
        <w:ind w:firstLine="600" w:firstLineChars="200"/>
        <w:rPr>
          <w:rFonts w:ascii="仿宋" w:hAnsi="仿宋" w:eastAsia="仿宋"/>
        </w:rPr>
      </w:pPr>
      <w:r>
        <w:rPr>
          <w:rFonts w:hint="eastAsia" w:ascii="仿宋" w:hAnsi="仿宋" w:eastAsia="仿宋"/>
        </w:rPr>
        <w:t>6-1.职业技能竞赛与实训、理论教学改革的研究与实践</w:t>
      </w:r>
    </w:p>
    <w:p>
      <w:pPr>
        <w:ind w:firstLine="600" w:firstLineChars="200"/>
        <w:rPr>
          <w:rFonts w:ascii="仿宋" w:hAnsi="仿宋" w:eastAsia="仿宋"/>
        </w:rPr>
      </w:pPr>
      <w:r>
        <w:rPr>
          <w:rFonts w:hint="eastAsia" w:ascii="仿宋" w:hAnsi="仿宋" w:eastAsia="仿宋"/>
        </w:rPr>
        <w:t>6-2.职业技能竞赛与高职人才培养的研究与实践</w:t>
      </w:r>
    </w:p>
    <w:p>
      <w:pPr>
        <w:ind w:firstLine="600" w:firstLineChars="200"/>
        <w:rPr>
          <w:rFonts w:ascii="仿宋" w:hAnsi="仿宋" w:eastAsia="仿宋"/>
        </w:rPr>
      </w:pPr>
    </w:p>
    <w:p>
      <w:pPr>
        <w:ind w:firstLine="600" w:firstLineChars="200"/>
        <w:rPr>
          <w:rFonts w:ascii="仿宋_GB2312"/>
        </w:rPr>
      </w:pPr>
      <w:r>
        <w:rPr>
          <w:rFonts w:hint="eastAsia" w:ascii="黑体" w:eastAsia="黑体"/>
        </w:rPr>
        <w:t>说明：</w:t>
      </w:r>
      <w:r>
        <w:rPr>
          <w:rFonts w:hint="eastAsia" w:ascii="仿宋_GB2312"/>
        </w:rPr>
        <w:t>以上条项均为选题内容的大方向，不是具体项目名称。申请者，应参考本项目指南，根据工作实际确定具体申报项目题目。</w:t>
      </w:r>
    </w:p>
    <w:p>
      <w:pPr>
        <w:ind w:firstLine="600" w:firstLineChars="200"/>
        <w:rPr>
          <w:rFonts w:ascii="仿宋" w:hAnsi="仿宋" w:eastAsia="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90BAE"/>
    <w:rsid w:val="000D2DD8"/>
    <w:rsid w:val="000E1C2C"/>
    <w:rsid w:val="000E5312"/>
    <w:rsid w:val="00156CA1"/>
    <w:rsid w:val="001E1385"/>
    <w:rsid w:val="00211B65"/>
    <w:rsid w:val="00236E94"/>
    <w:rsid w:val="00323DE6"/>
    <w:rsid w:val="003273B2"/>
    <w:rsid w:val="00334C62"/>
    <w:rsid w:val="00596337"/>
    <w:rsid w:val="00613D47"/>
    <w:rsid w:val="0069059D"/>
    <w:rsid w:val="00733120"/>
    <w:rsid w:val="007C5CC2"/>
    <w:rsid w:val="00807E56"/>
    <w:rsid w:val="0086338A"/>
    <w:rsid w:val="0087669B"/>
    <w:rsid w:val="00884C98"/>
    <w:rsid w:val="00890BAE"/>
    <w:rsid w:val="009D1E96"/>
    <w:rsid w:val="00AD19C0"/>
    <w:rsid w:val="00AE6368"/>
    <w:rsid w:val="00AF6443"/>
    <w:rsid w:val="00B50210"/>
    <w:rsid w:val="00E71FC3"/>
    <w:rsid w:val="00FA703B"/>
    <w:rsid w:val="016E6559"/>
    <w:rsid w:val="01FF2F11"/>
    <w:rsid w:val="037A79D9"/>
    <w:rsid w:val="08400307"/>
    <w:rsid w:val="0C166BCE"/>
    <w:rsid w:val="0D2A6FB7"/>
    <w:rsid w:val="0E7345D6"/>
    <w:rsid w:val="1044481E"/>
    <w:rsid w:val="10B90465"/>
    <w:rsid w:val="13A151C2"/>
    <w:rsid w:val="185E176A"/>
    <w:rsid w:val="1B2B2AB6"/>
    <w:rsid w:val="1CA82583"/>
    <w:rsid w:val="258329EA"/>
    <w:rsid w:val="25DB1A0A"/>
    <w:rsid w:val="26721563"/>
    <w:rsid w:val="282B25B7"/>
    <w:rsid w:val="317C4FD6"/>
    <w:rsid w:val="32C96CD0"/>
    <w:rsid w:val="334207E1"/>
    <w:rsid w:val="34AD3AB8"/>
    <w:rsid w:val="361E0CC6"/>
    <w:rsid w:val="38970FED"/>
    <w:rsid w:val="38D74FD0"/>
    <w:rsid w:val="42B60054"/>
    <w:rsid w:val="43251F3C"/>
    <w:rsid w:val="45C41A93"/>
    <w:rsid w:val="49852321"/>
    <w:rsid w:val="4BA619F0"/>
    <w:rsid w:val="5B55703A"/>
    <w:rsid w:val="5D453FB2"/>
    <w:rsid w:val="5DFB3A36"/>
    <w:rsid w:val="5E4E6024"/>
    <w:rsid w:val="5FB1610D"/>
    <w:rsid w:val="633A6445"/>
    <w:rsid w:val="674950E2"/>
    <w:rsid w:val="6AF915CB"/>
    <w:rsid w:val="6C2D3171"/>
    <w:rsid w:val="6C2E661E"/>
    <w:rsid w:val="6D442CA0"/>
    <w:rsid w:val="73276DE9"/>
    <w:rsid w:val="785F250D"/>
    <w:rsid w:val="79AC5FAA"/>
    <w:rsid w:val="7B0D132F"/>
    <w:rsid w:val="7F383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5"/>
    <w:link w:val="4"/>
    <w:semiHidden/>
    <w:qFormat/>
    <w:uiPriority w:val="99"/>
    <w:rPr>
      <w:sz w:val="18"/>
      <w:szCs w:val="18"/>
    </w:rPr>
  </w:style>
  <w:style w:type="character" w:customStyle="1" w:styleId="8">
    <w:name w:val="页脚 Char"/>
    <w:basedOn w:val="5"/>
    <w:link w:val="3"/>
    <w:semiHidden/>
    <w:qFormat/>
    <w:uiPriority w:val="99"/>
    <w:rPr>
      <w:sz w:val="18"/>
      <w:szCs w:val="18"/>
    </w:rPr>
  </w:style>
  <w:style w:type="character" w:customStyle="1" w:styleId="9">
    <w:name w:val="标题 1 Char"/>
    <w:basedOn w:val="5"/>
    <w:link w:val="2"/>
    <w:qFormat/>
    <w:uiPriority w:val="9"/>
    <w:rPr>
      <w:rFonts w:ascii="Times New Roman" w:hAnsi="Times New Roman" w:eastAsia="仿宋_GB2312" w:cs="Times New Roman"/>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7B0D05-022C-4043-96F8-4E0924ED402A}">
  <ds:schemaRefs/>
</ds:datastoreItem>
</file>

<file path=docProps/app.xml><?xml version="1.0" encoding="utf-8"?>
<Properties xmlns="http://schemas.openxmlformats.org/officeDocument/2006/extended-properties" xmlns:vt="http://schemas.openxmlformats.org/officeDocument/2006/docPropsVTypes">
  <Template>Normal</Template>
  <Pages>3</Pages>
  <Words>150</Words>
  <Characters>855</Characters>
  <Lines>7</Lines>
  <Paragraphs>2</Paragraphs>
  <TotalTime>0</TotalTime>
  <ScaleCrop>false</ScaleCrop>
  <LinksUpToDate>false</LinksUpToDate>
  <CharactersWithSpaces>1003</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2017-06-21T01:57:00Z</dcterms:created>
  <dc:creator>Administrator</dc:creator>
  <cp:lastModifiedBy>PC</cp:lastModifiedBy>
  <cp:lastPrinted>2017-06-21T02:38:00Z</cp:lastPrinted>
  <dcterms:modified xsi:type="dcterms:W3CDTF">2017-12-29T08:49:34Z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