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“我推荐我评议身边好人”活动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好人线索推荐说明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</w:p>
    <w:p>
      <w:pPr>
        <w:ind w:firstLine="420"/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1.推荐方式</w:t>
      </w:r>
    </w:p>
    <w:p>
      <w:pPr>
        <w:spacing w:line="360" w:lineRule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szCs w:val="21"/>
        </w:rPr>
        <w:t>（1）网站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Cs w:val="21"/>
        </w:rPr>
        <w:t>登录活动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官网（</w:t>
      </w:r>
      <w:r>
        <w:rPr>
          <w:rFonts w:hint="eastAsia" w:ascii="微软雅黑" w:hAnsi="微软雅黑" w:eastAsia="微软雅黑" w:cs="微软雅黑"/>
          <w:szCs w:val="21"/>
        </w:rPr>
        <w:t>http://haoren.dc.10086.cn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Cs w:val="21"/>
        </w:rPr>
        <w:t>进入好人推荐专区。</w:t>
      </w:r>
    </w:p>
    <w:p>
      <w:pPr>
        <w:spacing w:line="360" w:lineRule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szCs w:val="21"/>
        </w:rPr>
        <w:t>（2）短信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Cs w:val="21"/>
        </w:rPr>
        <w:t>中国移动用户按照推荐内容格式要求编辑事迹内容，发送至106581055，参与好人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线索</w:t>
      </w:r>
      <w:r>
        <w:rPr>
          <w:rFonts w:hint="eastAsia" w:ascii="微软雅黑" w:hAnsi="微软雅黑" w:eastAsia="微软雅黑" w:cs="微软雅黑"/>
          <w:szCs w:val="21"/>
        </w:rPr>
        <w:t>推荐。</w:t>
      </w:r>
    </w:p>
    <w:p>
      <w:pPr>
        <w:spacing w:line="360" w:lineRule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szCs w:val="21"/>
        </w:rPr>
        <w:t>（3）微信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：关注</w:t>
      </w:r>
      <w:r>
        <w:rPr>
          <w:rFonts w:hint="eastAsia" w:ascii="微软雅黑" w:hAnsi="微软雅黑" w:eastAsia="微软雅黑" w:cs="微软雅黑"/>
          <w:szCs w:val="21"/>
        </w:rPr>
        <w:t>“微公益365”公众号（微信号：weigongyi365）并绑定手机号，进入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“</w:t>
      </w:r>
      <w:r>
        <w:rPr>
          <w:rFonts w:hint="eastAsia" w:ascii="微软雅黑" w:hAnsi="微软雅黑" w:eastAsia="微软雅黑" w:cs="微软雅黑"/>
          <w:szCs w:val="21"/>
        </w:rPr>
        <w:t>社会公益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”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-“</w:t>
      </w:r>
      <w:r>
        <w:rPr>
          <w:rFonts w:hint="eastAsia" w:ascii="微软雅黑" w:hAnsi="微软雅黑" w:eastAsia="微软雅黑" w:cs="微软雅黑"/>
          <w:szCs w:val="21"/>
        </w:rPr>
        <w:t>中国好人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”</w:t>
      </w:r>
      <w:r>
        <w:rPr>
          <w:rFonts w:hint="eastAsia" w:ascii="微软雅黑" w:hAnsi="微软雅黑" w:eastAsia="微软雅黑" w:cs="微软雅黑"/>
          <w:szCs w:val="21"/>
        </w:rPr>
        <w:t>频道推荐好人。</w:t>
      </w:r>
    </w:p>
    <w:p>
      <w:pPr>
        <w:spacing w:line="360" w:lineRule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szCs w:val="21"/>
        </w:rPr>
        <w:t>（4）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APP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Cs w:val="21"/>
        </w:rPr>
        <w:t>《和公益》手机客户端，通过应用市场</w:t>
      </w:r>
      <w:r>
        <w:rPr>
          <w:rFonts w:hint="eastAsia" w:ascii="微软雅黑" w:hAnsi="微软雅黑" w:eastAsia="微软雅黑" w:cs="微软雅黑"/>
        </w:rPr>
        <w:t>搜索APP名称“和公益”即</w:t>
      </w:r>
      <w:r>
        <w:rPr>
          <w:rFonts w:hint="eastAsia" w:ascii="微软雅黑" w:hAnsi="微软雅黑" w:eastAsia="微软雅黑" w:cs="微软雅黑"/>
          <w:szCs w:val="21"/>
        </w:rPr>
        <w:t>可下载，注册登录后进入好人推荐专区。</w:t>
      </w:r>
    </w:p>
    <w:p>
      <w:pPr>
        <w:spacing w:line="360" w:lineRule="auto"/>
        <w:rPr>
          <w:rFonts w:hint="eastAsia" w:ascii="微软雅黑" w:hAnsi="微软雅黑" w:eastAsia="微软雅黑" w:cs="微软雅黑"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 xml:space="preserve">   2.审核流程</w:t>
      </w:r>
    </w:p>
    <w:p>
      <w:pPr>
        <w:ind w:firstLine="42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用户上传事迹后，系统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对内容</w:t>
      </w:r>
      <w:r>
        <w:rPr>
          <w:rFonts w:hint="eastAsia" w:ascii="微软雅黑" w:hAnsi="微软雅黑" w:eastAsia="微软雅黑" w:cs="微软雅黑"/>
          <w:szCs w:val="21"/>
        </w:rPr>
        <w:t>进行</w:t>
      </w:r>
      <w:r>
        <w:rPr>
          <w:rFonts w:hint="eastAsia" w:ascii="微软雅黑" w:hAnsi="微软雅黑" w:eastAsia="微软雅黑" w:cs="微软雅黑"/>
          <w:b/>
          <w:bCs/>
          <w:szCs w:val="21"/>
          <w:lang w:eastAsia="zh-CN"/>
        </w:rPr>
        <w:t>机器一级审核</w:t>
      </w:r>
      <w:r>
        <w:rPr>
          <w:rFonts w:hint="eastAsia" w:ascii="微软雅黑" w:hAnsi="微软雅黑" w:eastAsia="微软雅黑" w:cs="微软雅黑"/>
          <w:szCs w:val="21"/>
        </w:rPr>
        <w:t>，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审核通过后，用户将收到系统提示，不符合要求的内容将被驳回。</w:t>
      </w:r>
      <w:r>
        <w:rPr>
          <w:rFonts w:hint="eastAsia" w:ascii="微软雅黑" w:hAnsi="微软雅黑" w:eastAsia="微软雅黑" w:cs="微软雅黑"/>
          <w:szCs w:val="21"/>
        </w:rPr>
        <w:t>通过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一级审核</w:t>
      </w:r>
      <w:r>
        <w:rPr>
          <w:rFonts w:hint="eastAsia" w:ascii="微软雅黑" w:hAnsi="微软雅黑" w:eastAsia="微软雅黑" w:cs="微软雅黑"/>
          <w:szCs w:val="21"/>
        </w:rPr>
        <w:t>的事迹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将</w:t>
      </w:r>
      <w:r>
        <w:rPr>
          <w:rFonts w:hint="eastAsia" w:ascii="微软雅黑" w:hAnsi="微软雅黑" w:eastAsia="微软雅黑" w:cs="微软雅黑"/>
          <w:szCs w:val="21"/>
        </w:rPr>
        <w:t>更新到审核界面，进行</w:t>
      </w:r>
      <w:r>
        <w:rPr>
          <w:rFonts w:hint="eastAsia" w:ascii="微软雅黑" w:hAnsi="微软雅黑" w:eastAsia="微软雅黑" w:cs="微软雅黑"/>
          <w:b/>
          <w:bCs/>
          <w:szCs w:val="21"/>
          <w:lang w:eastAsia="zh-CN"/>
        </w:rPr>
        <w:t>人工</w:t>
      </w:r>
      <w:r>
        <w:rPr>
          <w:rFonts w:hint="eastAsia" w:ascii="微软雅黑" w:hAnsi="微软雅黑" w:eastAsia="微软雅黑" w:cs="微软雅黑"/>
          <w:b/>
          <w:bCs/>
          <w:szCs w:val="21"/>
        </w:rPr>
        <w:t>二</w:t>
      </w:r>
      <w:r>
        <w:rPr>
          <w:rFonts w:hint="eastAsia" w:ascii="微软雅黑" w:hAnsi="微软雅黑" w:eastAsia="微软雅黑" w:cs="微软雅黑"/>
          <w:b/>
          <w:bCs/>
          <w:szCs w:val="21"/>
          <w:lang w:eastAsia="zh-CN"/>
        </w:rPr>
        <w:t>级</w:t>
      </w:r>
      <w:r>
        <w:rPr>
          <w:rFonts w:hint="eastAsia" w:ascii="微软雅黑" w:hAnsi="微软雅黑" w:eastAsia="微软雅黑" w:cs="微软雅黑"/>
          <w:b/>
          <w:bCs/>
          <w:szCs w:val="21"/>
        </w:rPr>
        <w:t>审核</w:t>
      </w:r>
      <w:r>
        <w:rPr>
          <w:rFonts w:hint="eastAsia" w:ascii="微软雅黑" w:hAnsi="微软雅黑" w:eastAsia="微软雅黑" w:cs="微软雅黑"/>
          <w:szCs w:val="21"/>
        </w:rPr>
        <w:t>，通过的事迹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将再次收到系统提示，即</w:t>
      </w:r>
      <w:r>
        <w:rPr>
          <w:rFonts w:hint="eastAsia" w:ascii="微软雅黑" w:hAnsi="微软雅黑" w:eastAsia="微软雅黑" w:cs="微软雅黑"/>
          <w:szCs w:val="21"/>
        </w:rPr>
        <w:t>推荐成功，未能通过审核的事迹则为失败。</w:t>
      </w:r>
    </w:p>
    <w:p>
      <w:pPr>
        <w:ind w:firstLine="420"/>
        <w:rPr>
          <w:rFonts w:hint="eastAsia" w:ascii="微软雅黑" w:hAnsi="微软雅黑" w:eastAsia="微软雅黑" w:cs="微软雅黑"/>
          <w:szCs w:val="21"/>
          <w:lang w:val="en-US" w:eastAsia="zh-CN"/>
        </w:rPr>
      </w:pPr>
    </w:p>
    <w:p>
      <w:pPr>
        <w:ind w:firstLine="420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审核要求</w:t>
      </w:r>
      <w:r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lang w:eastAsia="zh-CN"/>
        </w:rPr>
        <w:t>该项全部内容需要各单位重点解读</w:t>
      </w:r>
      <w:r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  <w:t>）</w:t>
      </w:r>
    </w:p>
    <w:p>
      <w:pPr>
        <w:spacing w:line="360" w:lineRule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Cs w:val="21"/>
        </w:rPr>
        <w:t>出现以下几点原因之一的线索均</w:t>
      </w:r>
      <w:r>
        <w:rPr>
          <w:rFonts w:hint="eastAsia" w:ascii="微软雅黑" w:hAnsi="微软雅黑" w:eastAsia="微软雅黑" w:cs="微软雅黑"/>
          <w:b/>
          <w:bCs/>
          <w:szCs w:val="21"/>
        </w:rPr>
        <w:t>不能</w:t>
      </w:r>
      <w:r>
        <w:rPr>
          <w:rFonts w:hint="eastAsia" w:ascii="微软雅黑" w:hAnsi="微软雅黑" w:eastAsia="微软雅黑" w:cs="微软雅黑"/>
          <w:szCs w:val="21"/>
        </w:rPr>
        <w:t>通过审核：</w:t>
      </w:r>
    </w:p>
    <w:p>
      <w:pPr>
        <w:spacing w:line="360" w:lineRule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bCs/>
          <w:szCs w:val="21"/>
          <w:lang w:eastAsia="zh-CN"/>
        </w:rPr>
        <w:t>）内容不符：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内容</w:t>
      </w:r>
      <w:r>
        <w:rPr>
          <w:rFonts w:hint="eastAsia" w:ascii="微软雅黑" w:hAnsi="微软雅黑" w:eastAsia="微软雅黑" w:cs="微软雅黑"/>
          <w:szCs w:val="21"/>
        </w:rPr>
        <w:t>推荐事迹</w:t>
      </w:r>
      <w:r>
        <w:rPr>
          <w:rFonts w:hint="eastAsia" w:ascii="微软雅黑" w:hAnsi="微软雅黑" w:eastAsia="微软雅黑" w:cs="微软雅黑"/>
        </w:rPr>
        <w:t>含错别字、空格，不包含事迹主语，内容不完整，事迹描述不清或与事迹无关，出现乱码等，</w:t>
      </w:r>
      <w:r>
        <w:rPr>
          <w:rFonts w:hint="eastAsia" w:ascii="微软雅黑" w:hAnsi="微软雅黑" w:eastAsia="微软雅黑" w:cs="微软雅黑"/>
          <w:szCs w:val="21"/>
        </w:rPr>
        <w:t>均不能通过审核</w:t>
      </w:r>
      <w:r>
        <w:rPr>
          <w:rFonts w:hint="eastAsia" w:ascii="微软雅黑" w:hAnsi="微软雅黑" w:eastAsia="微软雅黑" w:cs="微软雅黑"/>
        </w:rPr>
        <w:t>。</w:t>
      </w:r>
    </w:p>
    <w:p>
      <w:pPr>
        <w:spacing w:line="360" w:lineRule="auto"/>
        <w:ind w:firstLine="42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szCs w:val="21"/>
          <w:lang w:eastAsia="zh-CN"/>
        </w:rPr>
        <w:t>）格式错误：</w:t>
      </w:r>
      <w:r>
        <w:rPr>
          <w:rFonts w:hint="eastAsia" w:ascii="微软雅黑" w:hAnsi="微软雅黑" w:eastAsia="微软雅黑" w:cs="微软雅黑"/>
          <w:szCs w:val="21"/>
        </w:rPr>
        <w:t>手机短信上传未按照活动规范填写事迹的。如缺少必要信息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Cs w:val="21"/>
        </w:rPr>
        <w:t>字数不符合规定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Cs w:val="21"/>
        </w:rPr>
        <w:t>好人姓名不是姓+名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或非姓名内容等</w:t>
      </w:r>
      <w:r>
        <w:rPr>
          <w:rFonts w:hint="eastAsia" w:ascii="微软雅黑" w:hAnsi="微软雅黑" w:eastAsia="微软雅黑" w:cs="微软雅黑"/>
          <w:szCs w:val="21"/>
        </w:rPr>
        <w:t>将被视为无效。字数限制在30-200字以内，必要信息按顺序含4项：姓名、所属地区、事迹类别、事迹简述。</w:t>
      </w:r>
    </w:p>
    <w:p>
      <w:pPr>
        <w:spacing w:line="360" w:lineRule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szCs w:val="21"/>
          <w:lang w:eastAsia="zh-CN"/>
        </w:rPr>
        <w:t>）内容敏感：</w:t>
      </w:r>
      <w:r>
        <w:rPr>
          <w:rFonts w:hint="eastAsia" w:ascii="微软雅黑" w:hAnsi="微软雅黑" w:eastAsia="微软雅黑" w:cs="微软雅黑"/>
          <w:szCs w:val="21"/>
        </w:rPr>
        <w:t>内容明显触犯国家法令法规，个别词语（字）有歧义，产生不良传播，或包含国家领导人、名人、政府人员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或</w:t>
      </w:r>
      <w:r>
        <w:rPr>
          <w:rFonts w:hint="eastAsia" w:ascii="微软雅黑" w:hAnsi="微软雅黑" w:eastAsia="微软雅黑" w:cs="微软雅黑"/>
          <w:szCs w:val="21"/>
        </w:rPr>
        <w:t>敏感字，均不能通过审核。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（遇敏感字</w:t>
      </w:r>
      <w:r>
        <w:rPr>
          <w:rFonts w:hint="eastAsia" w:ascii="微软雅黑" w:hAnsi="微软雅黑" w:eastAsia="微软雅黑" w:cs="微软雅黑"/>
          <w:szCs w:val="21"/>
        </w:rPr>
        <w:t>需用户自行替换或修改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该字</w:t>
      </w:r>
      <w:r>
        <w:rPr>
          <w:rFonts w:hint="eastAsia" w:ascii="微软雅黑" w:hAnsi="微软雅黑" w:eastAsia="微软雅黑" w:cs="微软雅黑"/>
          <w:szCs w:val="21"/>
        </w:rPr>
        <w:t>。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）</w:t>
      </w:r>
    </w:p>
    <w:p>
      <w:pPr>
        <w:spacing w:line="360" w:lineRule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szCs w:val="21"/>
          <w:lang w:eastAsia="zh-CN"/>
        </w:rPr>
        <w:t>）重复推荐：</w:t>
      </w:r>
      <w:r>
        <w:rPr>
          <w:rFonts w:hint="eastAsia" w:ascii="微软雅黑" w:hAnsi="微软雅黑" w:eastAsia="微软雅黑" w:cs="微软雅黑"/>
          <w:szCs w:val="21"/>
        </w:rPr>
        <w:t>同一事迹被重复上传或批量推荐（内容相似度超过50%），仅保留1条事迹，其余均不能通过审核。</w:t>
      </w:r>
      <w:r>
        <w:rPr>
          <w:rFonts w:hint="eastAsia" w:ascii="微软雅黑" w:hAnsi="微软雅黑" w:eastAsia="微软雅黑" w:cs="微软雅黑"/>
          <w:szCs w:val="21"/>
          <w:u w:val="double" w:color="FF0000"/>
          <w:lang w:eastAsia="zh-CN"/>
        </w:rPr>
        <w:t>同一手机每月只能推荐同一人物一次，推荐不同人物需</w:t>
      </w:r>
      <w:r>
        <w:rPr>
          <w:rFonts w:hint="eastAsia" w:ascii="微软雅黑" w:hAnsi="微软雅黑" w:eastAsia="微软雅黑" w:cs="微软雅黑"/>
          <w:szCs w:val="21"/>
          <w:u w:val="double" w:color="FF0000"/>
        </w:rPr>
        <w:t>内容相似度</w:t>
      </w:r>
      <w:r>
        <w:rPr>
          <w:rFonts w:hint="eastAsia" w:ascii="微软雅黑" w:hAnsi="微软雅黑" w:eastAsia="微软雅黑" w:cs="微软雅黑"/>
          <w:szCs w:val="21"/>
          <w:u w:val="double" w:color="FF0000"/>
          <w:lang w:eastAsia="zh-CN"/>
        </w:rPr>
        <w:t>不</w:t>
      </w:r>
      <w:r>
        <w:rPr>
          <w:rFonts w:hint="eastAsia" w:ascii="微软雅黑" w:hAnsi="微软雅黑" w:eastAsia="微软雅黑" w:cs="微软雅黑"/>
          <w:szCs w:val="21"/>
          <w:u w:val="double" w:color="FF0000"/>
        </w:rPr>
        <w:t>超过50%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。</w:t>
      </w:r>
    </w:p>
    <w:p>
      <w:pPr>
        <w:spacing w:line="360" w:lineRule="auto"/>
        <w:ind w:firstLine="42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szCs w:val="21"/>
          <w:lang w:eastAsia="zh-CN"/>
        </w:rPr>
        <w:t>）落款违规：</w:t>
      </w:r>
      <w:r>
        <w:rPr>
          <w:rFonts w:hint="eastAsia" w:ascii="微软雅黑" w:hAnsi="微软雅黑" w:eastAsia="微软雅黑" w:cs="微软雅黑"/>
          <w:szCs w:val="21"/>
          <w:u w:val="double" w:color="FF0000"/>
        </w:rPr>
        <w:t>事迹内容中有明确的标识“某某单位推荐”，或在句尾强调推荐单位的，或出现所推荐好人的电话号码，身份证号码等均不能通过审核</w:t>
      </w:r>
      <w:r>
        <w:rPr>
          <w:rFonts w:hint="eastAsia" w:ascii="微软雅黑" w:hAnsi="微软雅黑" w:eastAsia="微软雅黑" w:cs="微软雅黑"/>
          <w:szCs w:val="21"/>
        </w:rPr>
        <w:t>。</w:t>
      </w:r>
    </w:p>
    <w:p>
      <w:pPr>
        <w:spacing w:line="360" w:lineRule="auto"/>
        <w:ind w:firstLine="420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bCs/>
          <w:szCs w:val="21"/>
          <w:lang w:eastAsia="zh-CN"/>
        </w:rPr>
        <w:t>）数量限制：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每个手机号每月最多推荐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1000条。</w:t>
      </w:r>
    </w:p>
    <w:p>
      <w:pPr>
        <w:spacing w:line="360" w:lineRule="auto"/>
        <w:ind w:firstLine="420"/>
        <w:rPr>
          <w:rFonts w:hint="eastAsia" w:ascii="微软雅黑" w:hAnsi="微软雅黑" w:eastAsia="微软雅黑" w:cs="微软雅黑"/>
          <w:szCs w:val="21"/>
          <w:lang w:val="en-US" w:eastAsia="zh-CN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b/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</w:rPr>
        <w:t>.</w:t>
      </w: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  <w:lang w:eastAsia="zh-CN"/>
        </w:rPr>
        <w:t>事迹查询</w:t>
      </w:r>
    </w:p>
    <w:p>
      <w:pPr>
        <w:spacing w:line="360" w:lineRule="auto"/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Cs w:val="21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b/>
          <w:bCs/>
          <w:color w:val="auto"/>
          <w:szCs w:val="21"/>
          <w:lang w:val="en-US" w:eastAsia="zh-CN"/>
        </w:rPr>
        <w:t>（1）查询方式</w:t>
      </w:r>
      <w:r>
        <w:rPr>
          <w:rFonts w:hint="eastAsia" w:ascii="微软雅黑" w:hAnsi="微软雅黑" w:eastAsia="微软雅黑" w:cs="微软雅黑"/>
          <w:color w:val="auto"/>
          <w:szCs w:val="21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Cs w:val="21"/>
        </w:rPr>
        <w:t>活动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官网（</w:t>
      </w: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"http://haoren.dc.10086.cn/"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</w:rPr>
        <w:t>http://haoren.dc.10086.cn</w:t>
      </w:r>
      <w:r>
        <w:rPr>
          <w:rFonts w:hint="eastAsia" w:ascii="微软雅黑" w:hAnsi="微软雅黑" w:eastAsia="微软雅黑" w:cs="微软雅黑"/>
        </w:rPr>
        <w:fldChar w:fldCharType="end"/>
      </w:r>
      <w:r>
        <w:rPr>
          <w:rFonts w:hint="eastAsia" w:ascii="微软雅黑" w:hAnsi="微软雅黑" w:eastAsia="微软雅黑" w:cs="微软雅黑"/>
          <w:szCs w:val="21"/>
          <w:lang w:eastAsia="zh-CN"/>
        </w:rPr>
        <w:t>）登陆后，在“推荐好人”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我的推荐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”查询；</w:t>
      </w:r>
      <w:r>
        <w:rPr>
          <w:rFonts w:hint="eastAsia" w:ascii="微软雅黑" w:hAnsi="微软雅黑" w:eastAsia="微软雅黑" w:cs="微软雅黑"/>
          <w:szCs w:val="21"/>
        </w:rPr>
        <w:t>《和公益》客户端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登陆后，在“好人推荐”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-“推荐记录”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查询。</w:t>
      </w:r>
    </w:p>
    <w:p>
      <w:pPr>
        <w:spacing w:line="360" w:lineRule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b/>
          <w:bCs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szCs w:val="21"/>
          <w:lang w:eastAsia="zh-CN"/>
        </w:rPr>
        <w:t>）审核时间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Cs w:val="21"/>
        </w:rPr>
        <w:t>上传成功后一周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左右</w:t>
      </w:r>
      <w:r>
        <w:rPr>
          <w:rFonts w:hint="eastAsia" w:ascii="微软雅黑" w:hAnsi="微软雅黑" w:eastAsia="微软雅黑" w:cs="微软雅黑"/>
          <w:szCs w:val="21"/>
        </w:rPr>
        <w:t>完成审核。</w:t>
      </w:r>
    </w:p>
    <w:p>
      <w:pPr>
        <w:spacing w:line="360" w:lineRule="auto"/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 xml:space="preserve"> （3）问题查询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：遇到无法收到验证码等问题，可</w:t>
      </w: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"mailto:请将问题手机号码发邮件至liuzhen@aspirecn.com"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  <w:szCs w:val="21"/>
        </w:rPr>
        <w:t>将问题手机号码发邮件至</w:t>
      </w:r>
      <w:r>
        <w:rPr>
          <w:rStyle w:val="7"/>
          <w:rFonts w:hint="eastAsia" w:ascii="微软雅黑" w:hAnsi="微软雅黑" w:eastAsia="微软雅黑" w:cs="微软雅黑"/>
          <w:szCs w:val="21"/>
        </w:rPr>
        <w:t>liuzhen@aspirecn.com</w:t>
      </w:r>
      <w:r>
        <w:rPr>
          <w:rStyle w:val="7"/>
          <w:rFonts w:hint="eastAsia" w:ascii="微软雅黑" w:hAnsi="微软雅黑" w:eastAsia="微软雅黑" w:cs="微软雅黑"/>
          <w:szCs w:val="21"/>
        </w:rPr>
        <w:fldChar w:fldCharType="end"/>
      </w:r>
      <w:r>
        <w:rPr>
          <w:rFonts w:hint="eastAsia" w:ascii="微软雅黑" w:hAnsi="微软雅黑" w:eastAsia="微软雅黑" w:cs="微软雅黑"/>
          <w:szCs w:val="21"/>
        </w:rPr>
        <w:t>查询原因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。</w:t>
      </w:r>
    </w:p>
    <w:bookmarkEnd w:id="0"/>
    <w:p>
      <w:pPr>
        <w:spacing w:line="360" w:lineRule="auto"/>
        <w:rPr>
          <w:rFonts w:hint="eastAsia" w:ascii="微软雅黑" w:hAnsi="微软雅黑" w:eastAsia="微软雅黑" w:cs="微软雅黑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13"/>
    <w:rsid w:val="000008AE"/>
    <w:rsid w:val="000018CD"/>
    <w:rsid w:val="0001191C"/>
    <w:rsid w:val="000423E8"/>
    <w:rsid w:val="00046B41"/>
    <w:rsid w:val="00050134"/>
    <w:rsid w:val="0006114C"/>
    <w:rsid w:val="00072302"/>
    <w:rsid w:val="0007231E"/>
    <w:rsid w:val="00073B06"/>
    <w:rsid w:val="000743D4"/>
    <w:rsid w:val="000805DD"/>
    <w:rsid w:val="0009606D"/>
    <w:rsid w:val="000B2DEA"/>
    <w:rsid w:val="000B56D3"/>
    <w:rsid w:val="000B5AC8"/>
    <w:rsid w:val="000B6C6A"/>
    <w:rsid w:val="000F0A85"/>
    <w:rsid w:val="000F6C6A"/>
    <w:rsid w:val="0010291D"/>
    <w:rsid w:val="00111FF8"/>
    <w:rsid w:val="00112B11"/>
    <w:rsid w:val="00122B84"/>
    <w:rsid w:val="00126A49"/>
    <w:rsid w:val="001308B1"/>
    <w:rsid w:val="001341D4"/>
    <w:rsid w:val="001451DD"/>
    <w:rsid w:val="00147D45"/>
    <w:rsid w:val="001526B1"/>
    <w:rsid w:val="00153FFA"/>
    <w:rsid w:val="0016217C"/>
    <w:rsid w:val="00172D94"/>
    <w:rsid w:val="0017735C"/>
    <w:rsid w:val="001A05A4"/>
    <w:rsid w:val="001A1915"/>
    <w:rsid w:val="001A6F5D"/>
    <w:rsid w:val="001C04DB"/>
    <w:rsid w:val="001D02DE"/>
    <w:rsid w:val="001D0AF3"/>
    <w:rsid w:val="001E5FF9"/>
    <w:rsid w:val="002019FD"/>
    <w:rsid w:val="002035C9"/>
    <w:rsid w:val="0021289F"/>
    <w:rsid w:val="0021407E"/>
    <w:rsid w:val="002153E3"/>
    <w:rsid w:val="002175E5"/>
    <w:rsid w:val="00217D79"/>
    <w:rsid w:val="00224971"/>
    <w:rsid w:val="002420F4"/>
    <w:rsid w:val="00243B62"/>
    <w:rsid w:val="00244C82"/>
    <w:rsid w:val="00260E5D"/>
    <w:rsid w:val="00267019"/>
    <w:rsid w:val="002675C0"/>
    <w:rsid w:val="002738E9"/>
    <w:rsid w:val="00274BE2"/>
    <w:rsid w:val="0029351B"/>
    <w:rsid w:val="002B45C7"/>
    <w:rsid w:val="002B65C4"/>
    <w:rsid w:val="002C3DF7"/>
    <w:rsid w:val="002E4610"/>
    <w:rsid w:val="002E4C51"/>
    <w:rsid w:val="002E4C62"/>
    <w:rsid w:val="002E5DE9"/>
    <w:rsid w:val="002F4E7B"/>
    <w:rsid w:val="002F7465"/>
    <w:rsid w:val="00333968"/>
    <w:rsid w:val="00343B0D"/>
    <w:rsid w:val="00345381"/>
    <w:rsid w:val="003727DA"/>
    <w:rsid w:val="0038368C"/>
    <w:rsid w:val="00390C8C"/>
    <w:rsid w:val="003B31B8"/>
    <w:rsid w:val="003F14BD"/>
    <w:rsid w:val="003F3E36"/>
    <w:rsid w:val="004001D5"/>
    <w:rsid w:val="00401788"/>
    <w:rsid w:val="00403F6A"/>
    <w:rsid w:val="0041297C"/>
    <w:rsid w:val="00413C74"/>
    <w:rsid w:val="00435A3F"/>
    <w:rsid w:val="0044386F"/>
    <w:rsid w:val="00444639"/>
    <w:rsid w:val="004478C8"/>
    <w:rsid w:val="004506A7"/>
    <w:rsid w:val="0047252E"/>
    <w:rsid w:val="00472B74"/>
    <w:rsid w:val="004969DC"/>
    <w:rsid w:val="004A346E"/>
    <w:rsid w:val="004B29D8"/>
    <w:rsid w:val="004B3853"/>
    <w:rsid w:val="004D3669"/>
    <w:rsid w:val="004D3FCB"/>
    <w:rsid w:val="004E6EC8"/>
    <w:rsid w:val="004F63B6"/>
    <w:rsid w:val="004F67ED"/>
    <w:rsid w:val="00500DB3"/>
    <w:rsid w:val="00521F44"/>
    <w:rsid w:val="00522D00"/>
    <w:rsid w:val="00531529"/>
    <w:rsid w:val="00534329"/>
    <w:rsid w:val="0054745B"/>
    <w:rsid w:val="00550C18"/>
    <w:rsid w:val="00553856"/>
    <w:rsid w:val="005803DD"/>
    <w:rsid w:val="00582BEB"/>
    <w:rsid w:val="00583B6D"/>
    <w:rsid w:val="005A1B64"/>
    <w:rsid w:val="005A4768"/>
    <w:rsid w:val="005C2428"/>
    <w:rsid w:val="005C357F"/>
    <w:rsid w:val="00602009"/>
    <w:rsid w:val="00624B73"/>
    <w:rsid w:val="00627A48"/>
    <w:rsid w:val="00627EDF"/>
    <w:rsid w:val="0064499D"/>
    <w:rsid w:val="00684CC5"/>
    <w:rsid w:val="00692AB6"/>
    <w:rsid w:val="006947CD"/>
    <w:rsid w:val="006A4732"/>
    <w:rsid w:val="006C4A3D"/>
    <w:rsid w:val="006E61B4"/>
    <w:rsid w:val="007029F6"/>
    <w:rsid w:val="007057D4"/>
    <w:rsid w:val="00712957"/>
    <w:rsid w:val="00747188"/>
    <w:rsid w:val="00770B0A"/>
    <w:rsid w:val="0077661F"/>
    <w:rsid w:val="00795C37"/>
    <w:rsid w:val="007A5E8D"/>
    <w:rsid w:val="007B3C22"/>
    <w:rsid w:val="007C02DA"/>
    <w:rsid w:val="007D5391"/>
    <w:rsid w:val="007D61E1"/>
    <w:rsid w:val="007E715F"/>
    <w:rsid w:val="007F670E"/>
    <w:rsid w:val="007F7614"/>
    <w:rsid w:val="00801951"/>
    <w:rsid w:val="00814339"/>
    <w:rsid w:val="00843865"/>
    <w:rsid w:val="00844976"/>
    <w:rsid w:val="00844FC6"/>
    <w:rsid w:val="00847F74"/>
    <w:rsid w:val="008507DF"/>
    <w:rsid w:val="0085473B"/>
    <w:rsid w:val="00857F9E"/>
    <w:rsid w:val="0088556A"/>
    <w:rsid w:val="008902D8"/>
    <w:rsid w:val="00896995"/>
    <w:rsid w:val="008A48FD"/>
    <w:rsid w:val="008B307D"/>
    <w:rsid w:val="008D10F2"/>
    <w:rsid w:val="008D497E"/>
    <w:rsid w:val="008E12CB"/>
    <w:rsid w:val="008F32E6"/>
    <w:rsid w:val="008F4FE4"/>
    <w:rsid w:val="00917000"/>
    <w:rsid w:val="009267F4"/>
    <w:rsid w:val="00942ADF"/>
    <w:rsid w:val="0094579A"/>
    <w:rsid w:val="0096051C"/>
    <w:rsid w:val="00965E97"/>
    <w:rsid w:val="009723B6"/>
    <w:rsid w:val="00972AA1"/>
    <w:rsid w:val="0097542F"/>
    <w:rsid w:val="009C0FE1"/>
    <w:rsid w:val="009C5B94"/>
    <w:rsid w:val="009E45BF"/>
    <w:rsid w:val="009E765D"/>
    <w:rsid w:val="009F7DFB"/>
    <w:rsid w:val="00A0273D"/>
    <w:rsid w:val="00A07FEF"/>
    <w:rsid w:val="00A152BD"/>
    <w:rsid w:val="00A24D48"/>
    <w:rsid w:val="00A3262C"/>
    <w:rsid w:val="00A44BD6"/>
    <w:rsid w:val="00A63B9F"/>
    <w:rsid w:val="00A7188B"/>
    <w:rsid w:val="00A905EE"/>
    <w:rsid w:val="00AB0E3A"/>
    <w:rsid w:val="00AC0A9A"/>
    <w:rsid w:val="00AC35F3"/>
    <w:rsid w:val="00AF2489"/>
    <w:rsid w:val="00AF277B"/>
    <w:rsid w:val="00B02F23"/>
    <w:rsid w:val="00B233BA"/>
    <w:rsid w:val="00B469A8"/>
    <w:rsid w:val="00B50A8A"/>
    <w:rsid w:val="00B75531"/>
    <w:rsid w:val="00B9494E"/>
    <w:rsid w:val="00BA6361"/>
    <w:rsid w:val="00BA6D31"/>
    <w:rsid w:val="00BC5192"/>
    <w:rsid w:val="00BD2AFF"/>
    <w:rsid w:val="00BD5B43"/>
    <w:rsid w:val="00BE095C"/>
    <w:rsid w:val="00BE2C19"/>
    <w:rsid w:val="00C07B2D"/>
    <w:rsid w:val="00C2443E"/>
    <w:rsid w:val="00C25820"/>
    <w:rsid w:val="00C4285C"/>
    <w:rsid w:val="00C63BE0"/>
    <w:rsid w:val="00C65E30"/>
    <w:rsid w:val="00C67188"/>
    <w:rsid w:val="00C73B84"/>
    <w:rsid w:val="00C74F6E"/>
    <w:rsid w:val="00C80B5A"/>
    <w:rsid w:val="00C86E8D"/>
    <w:rsid w:val="00C97FF3"/>
    <w:rsid w:val="00CA1DEF"/>
    <w:rsid w:val="00CB2678"/>
    <w:rsid w:val="00CD00D4"/>
    <w:rsid w:val="00CD3672"/>
    <w:rsid w:val="00CD6581"/>
    <w:rsid w:val="00CE1064"/>
    <w:rsid w:val="00CE4E2C"/>
    <w:rsid w:val="00CF1C72"/>
    <w:rsid w:val="00D1788B"/>
    <w:rsid w:val="00D53F5A"/>
    <w:rsid w:val="00D5719E"/>
    <w:rsid w:val="00D64D37"/>
    <w:rsid w:val="00D662E4"/>
    <w:rsid w:val="00D669B4"/>
    <w:rsid w:val="00D72C3A"/>
    <w:rsid w:val="00D80286"/>
    <w:rsid w:val="00D85519"/>
    <w:rsid w:val="00D85726"/>
    <w:rsid w:val="00D87455"/>
    <w:rsid w:val="00D97D79"/>
    <w:rsid w:val="00DB2D92"/>
    <w:rsid w:val="00DB66CE"/>
    <w:rsid w:val="00DB7AF6"/>
    <w:rsid w:val="00DC3DAE"/>
    <w:rsid w:val="00DD0C94"/>
    <w:rsid w:val="00DE14B9"/>
    <w:rsid w:val="00DE7910"/>
    <w:rsid w:val="00E11B61"/>
    <w:rsid w:val="00E1713F"/>
    <w:rsid w:val="00E21256"/>
    <w:rsid w:val="00E25509"/>
    <w:rsid w:val="00E277AD"/>
    <w:rsid w:val="00E27976"/>
    <w:rsid w:val="00E531C5"/>
    <w:rsid w:val="00E86967"/>
    <w:rsid w:val="00E87CE0"/>
    <w:rsid w:val="00E97DE2"/>
    <w:rsid w:val="00EA0BAD"/>
    <w:rsid w:val="00EE3713"/>
    <w:rsid w:val="00EE39C1"/>
    <w:rsid w:val="00EF2373"/>
    <w:rsid w:val="00EF4646"/>
    <w:rsid w:val="00F07E9A"/>
    <w:rsid w:val="00F1084A"/>
    <w:rsid w:val="00F1223E"/>
    <w:rsid w:val="00F12A0F"/>
    <w:rsid w:val="00F25DA7"/>
    <w:rsid w:val="00F354C1"/>
    <w:rsid w:val="00F376C5"/>
    <w:rsid w:val="00F659CA"/>
    <w:rsid w:val="00F7051D"/>
    <w:rsid w:val="00F7132E"/>
    <w:rsid w:val="00F83C0C"/>
    <w:rsid w:val="00F8542F"/>
    <w:rsid w:val="00F93E86"/>
    <w:rsid w:val="00FA5157"/>
    <w:rsid w:val="00FB481E"/>
    <w:rsid w:val="00FB5049"/>
    <w:rsid w:val="00FD1D05"/>
    <w:rsid w:val="00FD65B4"/>
    <w:rsid w:val="00FD7109"/>
    <w:rsid w:val="013B2A44"/>
    <w:rsid w:val="07F17A25"/>
    <w:rsid w:val="0C091294"/>
    <w:rsid w:val="0F431865"/>
    <w:rsid w:val="13AC62C9"/>
    <w:rsid w:val="1862079D"/>
    <w:rsid w:val="1A4407E9"/>
    <w:rsid w:val="1CBC0F99"/>
    <w:rsid w:val="21000AF7"/>
    <w:rsid w:val="22AA547B"/>
    <w:rsid w:val="257D326C"/>
    <w:rsid w:val="27396042"/>
    <w:rsid w:val="27DA0938"/>
    <w:rsid w:val="284C7CA9"/>
    <w:rsid w:val="28DB52E5"/>
    <w:rsid w:val="2A1928E9"/>
    <w:rsid w:val="2A6F7C86"/>
    <w:rsid w:val="2F217151"/>
    <w:rsid w:val="370C71CF"/>
    <w:rsid w:val="37B206CE"/>
    <w:rsid w:val="392444B9"/>
    <w:rsid w:val="47A41609"/>
    <w:rsid w:val="48D7248C"/>
    <w:rsid w:val="4DD616AD"/>
    <w:rsid w:val="4F644DFC"/>
    <w:rsid w:val="53421D9C"/>
    <w:rsid w:val="53B75477"/>
    <w:rsid w:val="5CEB2344"/>
    <w:rsid w:val="5DD640EC"/>
    <w:rsid w:val="630B2AB5"/>
    <w:rsid w:val="633E6774"/>
    <w:rsid w:val="63FB622D"/>
    <w:rsid w:val="678250E3"/>
    <w:rsid w:val="6976766A"/>
    <w:rsid w:val="699E3902"/>
    <w:rsid w:val="6E2D5497"/>
    <w:rsid w:val="72682309"/>
    <w:rsid w:val="7BC6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annotation reference"/>
    <w:basedOn w:val="6"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aspire</Company>
  <Pages>3</Pages>
  <Words>305</Words>
  <Characters>1740</Characters>
  <Lines>14</Lines>
  <Paragraphs>4</Paragraphs>
  <ScaleCrop>false</ScaleCrop>
  <LinksUpToDate>false</LinksUpToDate>
  <CharactersWithSpaces>2041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2017-04-21T08:17:00Z</dcterms:created>
  <dc:creator>liuzhen</dc:creator>
  <cp:lastModifiedBy>xcb</cp:lastModifiedBy>
  <cp:lastPrinted>2017-04-21T06:50:00Z</cp:lastPrinted>
  <dcterms:modified xsi:type="dcterms:W3CDTF">2017-10-05T02:56:03Z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