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黑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201</w:t>
      </w:r>
      <w:r>
        <w:rPr>
          <w:rFonts w:hint="eastAsia" w:ascii="方正小标宋简体" w:hAnsi="黑体" w:eastAsia="方正小标宋简体" w:cs="Arial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年</w:t>
      </w:r>
      <w:bookmarkStart w:id="0" w:name="_GoBack"/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校级教育教学改革研究与实践项目结项</w:t>
      </w:r>
      <w:bookmarkEnd w:id="0"/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一览表</w:t>
      </w:r>
    </w:p>
    <w:tbl>
      <w:tblPr>
        <w:tblStyle w:val="2"/>
        <w:tblW w:w="15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629"/>
        <w:gridCol w:w="1357"/>
        <w:gridCol w:w="1090"/>
        <w:gridCol w:w="4403"/>
        <w:gridCol w:w="1200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Arial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spacing w:val="-20"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项目参与人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证书编号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Arial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  <w:lang w:eastAsia="zh-CN"/>
              </w:rPr>
              <w:t>工信</w:t>
            </w: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〔</w:t>
            </w:r>
            <w:r>
              <w:rPr>
                <w:rFonts w:hint="eastAsia" w:ascii="黑体" w:hAnsi="黑体" w:eastAsia="黑体" w:cs="Arial"/>
                <w:spacing w:val="-20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Arial"/>
                <w:spacing w:val="-2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Arial"/>
                <w:spacing w:val="-20"/>
                <w:kern w:val="0"/>
                <w:sz w:val="24"/>
                <w:szCs w:val="24"/>
              </w:rPr>
              <w:t>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学院层面质量保证体系诊断与改进的研究与实践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2018GXJG01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刘士合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毋虎城、孙保强、周广利、宋银芬、刘小婷、蔡蕾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重点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学院内部质量保证体系诊断与改进工作资源建设系统的研究与实践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2018GXJG02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张红兵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邹乐强、马爱玲、任阳、牛元甫、董斌斌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重点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基于高职人才培养数据的专业诊改研究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2018GXJG03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张长喜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齐运瑞、林刘军、陈竞、樊磊、高雁青、郭奉贤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重点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学院内部质量保证体系诊断与改进工作质量生成系统的研究与实践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2018GXJG04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任锋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许江涛、李根、寿先淑、廖思思、张艳利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重点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我院学生发展的诊断与改进机制研究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2018GXJG07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丁军猛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韩玮、殷越、黄振海、孙凯超、孔璐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重点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新形势下煤矿开采技术专业改革的探索与研究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2018GXJG08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张海波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唐一举、刘静、郑军领、李华奇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重点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高职院校一流思政教学团队建设的研究与实践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2018GXJG09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冯海贵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杨真珍、任艳华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重点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机电一体化特色专业建设的研究与实践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2018GXJG10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焦贺彬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郭娜、张天宇、厍永明、焦强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重点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社会体育专业建设和人才培养研究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2018GXJG12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王冬生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苏涛涛、安昆、姜进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重点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思政课教学模式改革研究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2018GXJG13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张继冬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吕利珍、李昆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大学生心理健康教学模式改革的研究与实践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2018GXJG14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张书灿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张琬晴、王宪华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加强高职院校公共基础课程教学改革，增强专业服务效能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2018GXJG15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赵轩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程自场、李娇娇、申贝贝、李丹丹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中华优秀传统文化如何走进高职院校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2018GXJG16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丁晓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周莉娟、党增御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优质校创建下的高职财会专业人才培养模式研究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2018GXJG17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何媛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申琳、潘攀、曹丹、崔伟欣、王宁、张宛琳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骨干专业建设的研究与实践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2018GXJG19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庄淼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韩应军、魏子阳、张珂、甘鹏飞、杜森森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汽车运用与维修骨干专业建设的研究与实践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2018GXJG20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董延军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雒有成、刘琨、商顺强、王凯、罗傲梅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电子商务骨干专业建设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2018GXJG21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任翔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李志远、沈立旸、李红霞、王海茵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建筑工程计量与计价教材建设的研究与实践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2018GXJG22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李松岭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付燕、许明远、陈淑静、黄华南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教学团队建设的研究与实践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2018GXJG23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杨文选</w:t>
            </w:r>
          </w:p>
        </w:tc>
        <w:tc>
          <w:tcPr>
            <w:tcW w:w="440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贾立术、蒋沙沙、刘紫红、王静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《数控机床编程与操作技能》精品课程研究与实践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2018GXJG24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朱红波</w:t>
            </w:r>
          </w:p>
        </w:tc>
        <w:tc>
          <w:tcPr>
            <w:tcW w:w="440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栗振、周凤婵、李涛涛、沈斐玲、郭延磊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《单片机》课程教学模式改革的研究与实践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2018GXJG25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张翠云</w:t>
            </w:r>
          </w:p>
        </w:tc>
        <w:tc>
          <w:tcPr>
            <w:tcW w:w="440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魏琳、许波、田小涛、尹国柱、熊丽萍、杨慧慧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629" w:type="dxa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以职业技能竞赛为载体引导教学改革的研究——以工程测量技术专业为例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2018GXJG26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冯新顶</w:t>
            </w:r>
          </w:p>
        </w:tc>
        <w:tc>
          <w:tcPr>
            <w:tcW w:w="440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杨瑞红、李元元、何有生、崔佳佳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Arial" w:cs="Arial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基于技能大赛培育“工匠精神”的探索与实践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2018GXJG27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牛景丽</w:t>
            </w:r>
          </w:p>
        </w:tc>
        <w:tc>
          <w:tcPr>
            <w:tcW w:w="4403" w:type="dxa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刘晓超、赵捷、李文君、黄磊、毋亚琦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Ansi="Arial" w:cs="Arial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6838" w:h="11906" w:orient="landscape"/>
      <w:pgMar w:top="1644" w:right="1928" w:bottom="1588" w:left="1985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35DFF"/>
    <w:rsid w:val="1EC04425"/>
    <w:rsid w:val="4C03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@华文中宋" w:eastAsia="仿宋_GB2312" w:cs="@华文中宋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2019-04-19T01:23:00Z</dcterms:created>
  <dc:creator>简单</dc:creator>
  <cp:lastModifiedBy>简单</cp:lastModifiedBy>
  <dcterms:modified xsi:type="dcterms:W3CDTF">2019-04-19T01:25:51Z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