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焦社科联〔201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40" w:lineRule="exact"/>
        <w:rPr>
          <w:rFonts w:ascii="仿宋_GB2312" w:eastAsia="仿宋_GB2312"/>
          <w:sz w:val="3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关于表彰焦作市201</w:t>
      </w:r>
      <w:r>
        <w:rPr>
          <w:rFonts w:hint="eastAsia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年度社科课题调研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先进单位和获奖项目的决定</w:t>
      </w:r>
    </w:p>
    <w:p>
      <w: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区委宣传部</w:t>
      </w:r>
      <w:r>
        <w:rPr>
          <w:rFonts w:hint="eastAsia" w:ascii="仿宋_GB2312" w:eastAsia="仿宋_GB2312"/>
          <w:sz w:val="32"/>
          <w:szCs w:val="32"/>
        </w:rPr>
        <w:t xml:space="preserve">,市直各学会、协会、研究会，各大专院校，各有关单位：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为了认真贯彻落实党的十九大精神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习近平新时代中国特色社会主义思想</w:t>
      </w:r>
      <w:r>
        <w:rPr>
          <w:rFonts w:hint="eastAsia" w:ascii="仿宋_GB2312" w:eastAsia="仿宋_GB2312"/>
          <w:sz w:val="32"/>
          <w:szCs w:val="32"/>
          <w:lang w:eastAsia="zh-CN"/>
        </w:rPr>
        <w:t>，贯彻省委十届六次全会暨省委工作会议精神，深入贯彻市委十一届七次全会暨市委工作会议精神，</w:t>
      </w:r>
      <w:r>
        <w:rPr>
          <w:rFonts w:hint="eastAsia" w:ascii="仿宋_GB2312" w:eastAsia="仿宋_GB2312"/>
          <w:sz w:val="32"/>
          <w:szCs w:val="32"/>
        </w:rPr>
        <w:t>促进哲学社会科学的精品生产,发挥社科界的思想库作用，今年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</w:t>
      </w:r>
      <w:r>
        <w:rPr>
          <w:rFonts w:hint="eastAsia" w:ascii="仿宋_GB2312" w:eastAsia="仿宋_GB2312"/>
          <w:sz w:val="32"/>
          <w:szCs w:val="32"/>
        </w:rPr>
        <w:t>，我们印发了《关于组织申报焦作市201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年度社科调研课题的通知》，各单位按照《通知》要求，认真组织了调研课题的申报工作。根据各单位申报的情况，经过组织专家评审，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月份我们下发了《关于焦作市201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年度社科调研课题立项的通知》，确定了焦作市201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年度社会科学调研课题。之后,各有关单位积极配合，组织广大社科工作者和实际工作者依据这些调研课题，紧紧围绕市委、市政府的中心工作，密切联系建设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四个焦作</w:t>
      </w:r>
      <w:r>
        <w:rPr>
          <w:rFonts w:hint="eastAsia" w:ascii="仿宋_GB2312" w:eastAsia="仿宋_GB2312"/>
          <w:sz w:val="32"/>
          <w:szCs w:val="32"/>
          <w:lang w:eastAsia="zh-CN"/>
        </w:rPr>
        <w:t>”、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早日跻身全省“第一方阵”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建设全面体现新发展理念示范城市、“四城联创”、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创新驱动、“学成都佛山、促转型发展”、转型提升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全域旅游、郑焦融合发展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城乡一体化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社会综合治理、平安焦作、</w:t>
      </w:r>
      <w:r>
        <w:rPr>
          <w:rFonts w:hint="eastAsia" w:ascii="仿宋_GB2312" w:eastAsia="仿宋_GB2312"/>
          <w:sz w:val="32"/>
          <w:szCs w:val="32"/>
        </w:rPr>
        <w:t>培育和践行社会主义核心价值观等实践活动，深入调查研究，撰写出一批理论性强、对实践具有指导价值的调研成果。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楷体_GB2312" w:hAnsi="宋体" w:eastAsia="楷体_GB2312" w:cs="宋体"/>
          <w:sz w:val="12"/>
          <w:szCs w:val="12"/>
        </w:rPr>
      </w:pPr>
      <w:r>
        <w:rPr>
          <w:rFonts w:hint="eastAsia" w:ascii="仿宋_GB2312" w:eastAsia="仿宋_GB2312"/>
          <w:sz w:val="32"/>
          <w:szCs w:val="32"/>
        </w:rPr>
        <w:t>为推动工作，表彰先进，经组织专家评审，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孟州市委宣传部</w:t>
      </w:r>
      <w:r>
        <w:rPr>
          <w:rFonts w:hint="eastAsia" w:ascii="仿宋_GB2312" w:eastAsia="仿宋_GB2312"/>
          <w:sz w:val="32"/>
          <w:szCs w:val="32"/>
        </w:rPr>
        <w:t>等1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家单位获得焦作市201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年度社会科学课题调研活动先进单位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申报课题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820</w:t>
      </w:r>
      <w:r>
        <w:rPr>
          <w:rFonts w:hint="eastAsia" w:ascii="仿宋_GB2312" w:eastAsia="仿宋_GB2312"/>
          <w:sz w:val="32"/>
          <w:szCs w:val="32"/>
        </w:rPr>
        <w:t>项，经专家投票评审，共结项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756</w:t>
      </w:r>
      <w:r>
        <w:rPr>
          <w:rFonts w:hint="eastAsia" w:ascii="仿宋_GB2312" w:eastAsia="仿宋_GB2312"/>
          <w:sz w:val="32"/>
          <w:szCs w:val="32"/>
        </w:rPr>
        <w:t>项，其中，</w:t>
      </w:r>
      <w:r>
        <w:rPr>
          <w:rFonts w:hint="eastAsia" w:ascii="仿宋_GB2312" w:eastAsia="仿宋_GB2312"/>
          <w:sz w:val="32"/>
          <w:szCs w:val="32"/>
          <w:lang w:eastAsia="zh-CN"/>
        </w:rPr>
        <w:t>吉得胜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同志撰写的</w:t>
      </w:r>
      <w:r>
        <w:rPr>
          <w:rFonts w:hint="eastAsia" w:ascii="仿宋_GB2312" w:eastAsia="仿宋_GB2312"/>
          <w:sz w:val="32"/>
          <w:szCs w:val="32"/>
          <w:lang w:eastAsia="zh-CN"/>
        </w:rPr>
        <w:t>《借鉴成都经验推进焦作乡村振兴出重彩》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</w:t>
      </w:r>
      <w:r>
        <w:rPr>
          <w:rFonts w:hint="eastAsia" w:ascii="仿宋_GB2312" w:eastAsia="仿宋_GB2312"/>
          <w:sz w:val="32"/>
          <w:szCs w:val="32"/>
        </w:rPr>
        <w:t>项成果获得一等奖，原海星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同志撰写的《富裕焦作建设面临的任务与途径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》等246</w:t>
      </w:r>
      <w:r>
        <w:rPr>
          <w:rFonts w:hint="eastAsia" w:ascii="仿宋_GB2312" w:eastAsia="仿宋_GB2312"/>
          <w:sz w:val="32"/>
          <w:szCs w:val="32"/>
        </w:rPr>
        <w:t>项成果获得二等奖，田亮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同志撰写的《关于提高我市统计公信力的思考和建议》等322</w:t>
      </w:r>
      <w:r>
        <w:rPr>
          <w:rFonts w:hint="eastAsia" w:ascii="仿宋_GB2312" w:eastAsia="仿宋_GB2312"/>
          <w:sz w:val="32"/>
          <w:szCs w:val="32"/>
        </w:rPr>
        <w:t>项成果获得三等奖,现对先进单位和获奖作者予以表彰。部分优秀调研成果将汇编成书，呈市领导参阅，并择优在《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焦作社科</w:t>
      </w:r>
      <w:r>
        <w:rPr>
          <w:rFonts w:hint="eastAsia" w:ascii="仿宋_GB2312" w:eastAsia="仿宋_GB2312"/>
          <w:sz w:val="32"/>
          <w:szCs w:val="32"/>
        </w:rPr>
        <w:t>》上刊发。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希望受表彰的单位和个人，继续围绕市委、市政府的中心工作，认真研究我市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在跻身全省“第一方阵”，建设全面体现新发展理念示范城市，奋力谱写高质量发展的焦作篇章，在中原更加出彩中出重彩更精彩</w:t>
      </w:r>
      <w:r>
        <w:rPr>
          <w:rFonts w:hint="eastAsia" w:ascii="仿宋_GB2312" w:eastAsia="仿宋_GB2312"/>
          <w:sz w:val="32"/>
          <w:szCs w:val="32"/>
        </w:rPr>
        <w:t>过程中的重大理论和实际问题。课题调研一定要结合实际，着眼当前，着眼应用性研究，着眼现实问题的解决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进一步突出应用价值，突出对实践的指导意义，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为加快建设“四个焦作”、早日跻身全省“第一方阵”、把我市建设成为全面体现新发展理念示范城市，奋力谱写高质量发展的焦作篇章，在中原更加出彩中出重彩更精彩提供强有力的理论支撑和智力支持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hAnsi="仿宋_GB2312" w:eastAsia="仿宋_GB2312"/>
          <w:sz w:val="32"/>
          <w:szCs w:val="32"/>
        </w:rPr>
        <w:t>焦作市201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年度社会科学课题调研活动先进单位名单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、焦作市201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年度社会科学调研课题获奖名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焦作市社会科学界联合会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6"/>
          <w:szCs w:val="36"/>
        </w:rPr>
        <w:t>附1：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焦作市201</w:t>
      </w:r>
      <w:r>
        <w:rPr>
          <w:rFonts w:hint="eastAsia" w:ascii="宋体" w:hAnsi="宋体"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sz w:val="44"/>
          <w:szCs w:val="44"/>
        </w:rPr>
        <w:t>年度社会科学课题调研活动</w:t>
      </w: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先  进  单  位  名  单</w:t>
      </w: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beforeLines="100" w:afterLines="100" w:line="1000" w:lineRule="exact"/>
        <w:ind w:firstLine="540" w:firstLineChars="15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孟州市委宣传部        温县县</w:t>
      </w:r>
      <w:r>
        <w:rPr>
          <w:rFonts w:hint="eastAsia" w:ascii="仿宋_GB2312" w:hAnsi="仿宋_GB2312" w:eastAsia="仿宋_GB2312" w:cs="仿宋_GB2312"/>
          <w:sz w:val="36"/>
          <w:szCs w:val="36"/>
        </w:rPr>
        <w:t>委宣传部</w:t>
      </w:r>
    </w:p>
    <w:p>
      <w:pPr>
        <w:spacing w:beforeLines="100" w:afterLines="100" w:line="1000" w:lineRule="exact"/>
        <w:ind w:firstLine="540" w:firstLineChars="15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博爱县委宣传部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武陟县委宣传部 </w:t>
      </w:r>
    </w:p>
    <w:p>
      <w:pPr>
        <w:spacing w:beforeLines="100" w:afterLines="100" w:line="1000" w:lineRule="exact"/>
        <w:ind w:left="542" w:leftChars="258"/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解放区委宣传部        山阳区委宣传部</w:t>
      </w:r>
    </w:p>
    <w:p>
      <w:pPr>
        <w:spacing w:beforeLines="100" w:afterLines="100" w:line="1000" w:lineRule="exact"/>
        <w:ind w:left="542" w:leftChars="258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河南理工大学宣传部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焦作市委党校科研处 </w:t>
      </w:r>
    </w:p>
    <w:p>
      <w:pPr>
        <w:spacing w:beforeLines="100" w:afterLines="100" w:line="1000" w:lineRule="exact"/>
        <w:ind w:left="542" w:leftChars="258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焦作师专科研处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焦作大学科研处 </w:t>
      </w:r>
    </w:p>
    <w:p>
      <w:pPr>
        <w:spacing w:beforeLines="100" w:afterLines="100" w:line="1000" w:lineRule="exact"/>
        <w:ind w:left="542" w:leftChars="258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黄河交通学院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焦作市统计学会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08EB"/>
    <w:rsid w:val="186608EB"/>
    <w:rsid w:val="1D1142C3"/>
    <w:rsid w:val="2E985E84"/>
    <w:rsid w:val="3153549D"/>
    <w:rsid w:val="3FED3F7A"/>
    <w:rsid w:val="48982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2018-10-23T00:55:00Z</dcterms:created>
  <dc:creator>飞</dc:creator>
  <cp:lastModifiedBy>飞</cp:lastModifiedBy>
  <dcterms:modified xsi:type="dcterms:W3CDTF">2018-10-23T08:06:47Z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