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D48" w:rsidRDefault="00C15D48" w:rsidP="00C21BE2">
      <w:pPr>
        <w:widowControl/>
        <w:shd w:val="clear" w:color="auto" w:fill="FFFFFF"/>
        <w:spacing w:line="640" w:lineRule="exact"/>
        <w:jc w:val="center"/>
        <w:rPr>
          <w:rFonts w:ascii="方正小标宋简体" w:eastAsia="方正小标宋简体" w:hAnsi="仿宋" w:hint="eastAsia"/>
          <w:b/>
          <w:color w:val="3E3E3E"/>
          <w:sz w:val="44"/>
          <w:szCs w:val="44"/>
          <w:shd w:val="clear" w:color="auto" w:fill="FFFFFF"/>
        </w:rPr>
      </w:pPr>
    </w:p>
    <w:p w:rsidR="00C15D48" w:rsidRDefault="00C15D48" w:rsidP="00C21BE2">
      <w:pPr>
        <w:widowControl/>
        <w:shd w:val="clear" w:color="auto" w:fill="FFFFFF"/>
        <w:spacing w:line="640" w:lineRule="exact"/>
        <w:jc w:val="center"/>
        <w:rPr>
          <w:rFonts w:ascii="方正小标宋简体" w:eastAsia="方正小标宋简体" w:hAnsi="仿宋"/>
          <w:b/>
          <w:color w:val="3E3E3E"/>
          <w:sz w:val="44"/>
          <w:szCs w:val="44"/>
          <w:shd w:val="clear" w:color="auto" w:fill="FFFFFF"/>
        </w:rPr>
      </w:pPr>
    </w:p>
    <w:p w:rsidR="00C15D48" w:rsidRPr="007047E3" w:rsidRDefault="007047E3" w:rsidP="00635D58">
      <w:pPr>
        <w:spacing w:line="800" w:lineRule="exact"/>
        <w:jc w:val="right"/>
        <w:rPr>
          <w:rFonts w:ascii="仿宋_GB2312" w:eastAsia="仿宋_GB2312" w:hAnsi="宋体" w:cs="宋体"/>
          <w:color w:val="000000"/>
          <w:sz w:val="32"/>
          <w:szCs w:val="32"/>
        </w:rPr>
      </w:pPr>
      <w:proofErr w:type="gramStart"/>
      <w:r>
        <w:rPr>
          <w:rFonts w:ascii="仿宋_GB2312" w:eastAsia="仿宋_GB2312" w:hAnsi="宋体" w:cs="宋体" w:hint="eastAsia"/>
          <w:color w:val="000000"/>
          <w:sz w:val="32"/>
          <w:szCs w:val="32"/>
        </w:rPr>
        <w:t>豫工信院</w:t>
      </w:r>
      <w:proofErr w:type="gramEnd"/>
      <w:r>
        <w:rPr>
          <w:rFonts w:ascii="仿宋_GB2312" w:eastAsia="仿宋_GB2312" w:hAnsi="宋体" w:cs="宋体" w:hint="eastAsia"/>
          <w:color w:val="000000"/>
          <w:sz w:val="32"/>
          <w:szCs w:val="32"/>
        </w:rPr>
        <w:t>函〔2019〕</w:t>
      </w:r>
      <w:r w:rsidR="00A71F40">
        <w:rPr>
          <w:rFonts w:ascii="仿宋_GB2312" w:eastAsia="仿宋_GB2312" w:hAnsi="宋体" w:cs="宋体"/>
          <w:color w:val="000000"/>
          <w:sz w:val="32"/>
          <w:szCs w:val="32"/>
        </w:rPr>
        <w:t>6</w:t>
      </w:r>
      <w:r w:rsidR="00CF2BEB">
        <w:rPr>
          <w:rFonts w:ascii="仿宋_GB2312" w:eastAsia="仿宋_GB2312" w:hAnsi="宋体" w:cs="宋体"/>
          <w:color w:val="000000"/>
          <w:sz w:val="32"/>
          <w:szCs w:val="32"/>
        </w:rPr>
        <w:t>8</w:t>
      </w:r>
      <w:r>
        <w:rPr>
          <w:rFonts w:ascii="仿宋_GB2312" w:eastAsia="仿宋_GB2312" w:hAnsi="宋体" w:cs="宋体" w:hint="eastAsia"/>
          <w:color w:val="000000"/>
          <w:sz w:val="32"/>
          <w:szCs w:val="32"/>
        </w:rPr>
        <w:t>号</w:t>
      </w:r>
    </w:p>
    <w:p w:rsidR="00CF2BEB" w:rsidRPr="0061305E" w:rsidRDefault="00B11CDD" w:rsidP="00CF2BEB">
      <w:pPr>
        <w:pStyle w:val="ab"/>
        <w:spacing w:line="700" w:lineRule="exact"/>
        <w:jc w:val="center"/>
        <w:rPr>
          <w:rFonts w:ascii="方正小标宋简体" w:eastAsia="方正小标宋简体"/>
          <w:b/>
          <w:sz w:val="44"/>
          <w:szCs w:val="44"/>
        </w:rPr>
      </w:pPr>
      <w:r>
        <w:rPr>
          <w:rFonts w:ascii="方正小标宋简体" w:eastAsia="方正小标宋简体" w:hint="eastAsia"/>
          <w:b/>
          <w:sz w:val="44"/>
          <w:szCs w:val="44"/>
        </w:rPr>
        <w:t>中共</w:t>
      </w:r>
      <w:r w:rsidR="00CF2BEB" w:rsidRPr="0061305E">
        <w:rPr>
          <w:rFonts w:ascii="方正小标宋简体" w:eastAsia="方正小标宋简体" w:hint="eastAsia"/>
          <w:b/>
          <w:sz w:val="44"/>
          <w:szCs w:val="44"/>
        </w:rPr>
        <w:t>河南工业和信息化职业学院</w:t>
      </w:r>
      <w:r>
        <w:rPr>
          <w:rFonts w:ascii="方正小标宋简体" w:eastAsia="方正小标宋简体" w:hint="eastAsia"/>
          <w:b/>
          <w:sz w:val="44"/>
          <w:szCs w:val="44"/>
        </w:rPr>
        <w:t>委员会</w:t>
      </w:r>
    </w:p>
    <w:p w:rsidR="00CF2BEB" w:rsidRDefault="00CF2BEB" w:rsidP="00CF2BEB">
      <w:pPr>
        <w:pStyle w:val="ab"/>
        <w:spacing w:line="700" w:lineRule="exact"/>
        <w:jc w:val="center"/>
        <w:rPr>
          <w:rFonts w:ascii="方正小标宋简体" w:eastAsia="方正小标宋简体"/>
          <w:b/>
          <w:sz w:val="44"/>
          <w:szCs w:val="44"/>
        </w:rPr>
      </w:pPr>
      <w:r w:rsidRPr="003706BE">
        <w:rPr>
          <w:rFonts w:ascii="方正小标宋简体" w:eastAsia="方正小标宋简体" w:hint="eastAsia"/>
          <w:b/>
          <w:sz w:val="44"/>
          <w:szCs w:val="44"/>
        </w:rPr>
        <w:t>“不忘初心、牢记使命”主题教育领导小组</w:t>
      </w:r>
    </w:p>
    <w:p w:rsidR="00BE4A89" w:rsidRPr="0040105B" w:rsidRDefault="00CF2BEB" w:rsidP="00CF2BEB">
      <w:pPr>
        <w:spacing w:line="700" w:lineRule="exact"/>
        <w:jc w:val="center"/>
        <w:rPr>
          <w:rFonts w:ascii="方正小标宋简体" w:eastAsia="方正小标宋简体"/>
          <w:b/>
          <w:sz w:val="44"/>
          <w:szCs w:val="44"/>
        </w:rPr>
      </w:pPr>
      <w:r w:rsidRPr="003706BE">
        <w:rPr>
          <w:rFonts w:ascii="方正小标宋简体" w:eastAsia="方正小标宋简体" w:hint="eastAsia"/>
          <w:b/>
          <w:sz w:val="44"/>
          <w:szCs w:val="44"/>
        </w:rPr>
        <w:t>办公室</w:t>
      </w:r>
      <w:r>
        <w:rPr>
          <w:rFonts w:ascii="方正小标宋简体" w:eastAsia="方正小标宋简体" w:hint="eastAsia"/>
          <w:b/>
          <w:sz w:val="44"/>
          <w:szCs w:val="44"/>
        </w:rPr>
        <w:t>工作</w:t>
      </w:r>
      <w:r>
        <w:rPr>
          <w:rFonts w:ascii="方正小标宋简体" w:eastAsia="方正小标宋简体"/>
          <w:b/>
          <w:sz w:val="44"/>
          <w:szCs w:val="44"/>
        </w:rPr>
        <w:t>规则</w:t>
      </w:r>
    </w:p>
    <w:p w:rsidR="00BE4A89" w:rsidRDefault="00BE4A89" w:rsidP="00BE4A89">
      <w:pPr>
        <w:spacing w:line="400" w:lineRule="exact"/>
        <w:rPr>
          <w:sz w:val="28"/>
          <w:szCs w:val="28"/>
        </w:rPr>
      </w:pPr>
    </w:p>
    <w:p w:rsidR="00CF2BEB" w:rsidRPr="007F414F" w:rsidRDefault="00CF2BEB" w:rsidP="00CF2BEB">
      <w:pPr>
        <w:pStyle w:val="ab"/>
        <w:spacing w:line="580" w:lineRule="exact"/>
        <w:ind w:firstLineChars="200" w:firstLine="640"/>
        <w:jc w:val="left"/>
        <w:rPr>
          <w:rFonts w:ascii="仿宋_GB2312" w:eastAsia="仿宋_GB2312" w:hAnsi="仿宋"/>
          <w:sz w:val="32"/>
          <w:szCs w:val="32"/>
        </w:rPr>
      </w:pPr>
      <w:r w:rsidRPr="007F414F">
        <w:rPr>
          <w:rFonts w:ascii="仿宋_GB2312" w:eastAsia="仿宋_GB2312" w:hAnsi="仿宋" w:hint="eastAsia"/>
          <w:sz w:val="32"/>
          <w:szCs w:val="32"/>
        </w:rPr>
        <w:t>根据中共河南工业和信息化职业学院委员会印发的《关于设立河南工业和信息化职业学院“不忘初心、牢记使命”主题教育领导小组及其办公室的通知》</w:t>
      </w:r>
      <w:r w:rsidRPr="007F414F">
        <w:rPr>
          <w:rFonts w:ascii="仿宋_GB2312" w:eastAsia="仿宋_GB2312" w:hint="eastAsia"/>
          <w:sz w:val="32"/>
          <w:szCs w:val="32"/>
        </w:rPr>
        <w:t>（</w:t>
      </w:r>
      <w:proofErr w:type="gramStart"/>
      <w:r w:rsidRPr="007F414F">
        <w:rPr>
          <w:rFonts w:ascii="仿宋_GB2312" w:eastAsia="仿宋_GB2312" w:hint="eastAsia"/>
          <w:sz w:val="32"/>
          <w:szCs w:val="32"/>
        </w:rPr>
        <w:t>豫工信院党</w:t>
      </w:r>
      <w:proofErr w:type="gramEnd"/>
      <w:r w:rsidRPr="007F414F">
        <w:rPr>
          <w:rFonts w:ascii="仿宋_GB2312" w:eastAsia="仿宋_GB2312" w:hAnsi="仿宋" w:hint="eastAsia"/>
          <w:sz w:val="32"/>
          <w:szCs w:val="32"/>
        </w:rPr>
        <w:t>〔2019〕25号），为保证学院主题教育领导小组办公室更好履行职责，规范开展工作，结合实际，制定本规则。</w:t>
      </w:r>
    </w:p>
    <w:p w:rsidR="00CF2BEB" w:rsidRPr="007F414F" w:rsidRDefault="00CF2BEB" w:rsidP="00CF2BEB">
      <w:pPr>
        <w:pStyle w:val="ab"/>
        <w:spacing w:line="580" w:lineRule="exact"/>
        <w:jc w:val="left"/>
        <w:rPr>
          <w:rFonts w:ascii="黑体" w:eastAsia="黑体" w:hAnsi="黑体"/>
          <w:sz w:val="32"/>
          <w:szCs w:val="32"/>
        </w:rPr>
      </w:pPr>
      <w:r w:rsidRPr="007F414F">
        <w:rPr>
          <w:rFonts w:ascii="仿宋_GB2312" w:eastAsia="仿宋_GB2312" w:hAnsi="仿宋" w:hint="eastAsia"/>
          <w:sz w:val="32"/>
          <w:szCs w:val="32"/>
        </w:rPr>
        <w:t xml:space="preserve">     </w:t>
      </w:r>
      <w:r w:rsidRPr="007F414F">
        <w:rPr>
          <w:rFonts w:ascii="黑体" w:eastAsia="黑体" w:hAnsi="黑体" w:hint="eastAsia"/>
          <w:sz w:val="32"/>
          <w:szCs w:val="32"/>
        </w:rPr>
        <w:t>一、工作制度</w:t>
      </w:r>
    </w:p>
    <w:p w:rsidR="00CF2BEB" w:rsidRPr="007F414F" w:rsidRDefault="00CF2BEB" w:rsidP="00CF2BEB">
      <w:pPr>
        <w:pStyle w:val="ab"/>
        <w:spacing w:line="580" w:lineRule="exact"/>
        <w:ind w:firstLineChars="200" w:firstLine="640"/>
        <w:jc w:val="left"/>
        <w:rPr>
          <w:rFonts w:ascii="仿宋_GB2312" w:eastAsia="仿宋_GB2312" w:hAnsi="仿宋"/>
          <w:sz w:val="32"/>
          <w:szCs w:val="32"/>
        </w:rPr>
      </w:pPr>
      <w:r w:rsidRPr="007F414F">
        <w:rPr>
          <w:rFonts w:ascii="仿宋_GB2312" w:eastAsia="仿宋_GB2312" w:hAnsi="仿宋" w:hint="eastAsia"/>
          <w:sz w:val="32"/>
          <w:szCs w:val="32"/>
        </w:rPr>
        <w:t>1. 领导小组办公室（以下简称办公室）在主题教育领导小组（以下简称领导小组）的领导下开展工作，办公</w:t>
      </w:r>
      <w:proofErr w:type="gramStart"/>
      <w:r w:rsidRPr="007F414F">
        <w:rPr>
          <w:rFonts w:ascii="仿宋_GB2312" w:eastAsia="仿宋_GB2312" w:hAnsi="仿宋" w:hint="eastAsia"/>
          <w:sz w:val="32"/>
          <w:szCs w:val="32"/>
        </w:rPr>
        <w:t>室内设各小组</w:t>
      </w:r>
      <w:proofErr w:type="gramEnd"/>
      <w:r w:rsidRPr="007F414F">
        <w:rPr>
          <w:rFonts w:ascii="仿宋_GB2312" w:eastAsia="仿宋_GB2312" w:hAnsi="仿宋" w:hint="eastAsia"/>
          <w:sz w:val="32"/>
          <w:szCs w:val="32"/>
        </w:rPr>
        <w:t>在办公室领导下工作，按照工作职责和分工，承担本组日常工作。</w:t>
      </w:r>
    </w:p>
    <w:p w:rsidR="00CF2BEB" w:rsidRPr="007F414F" w:rsidRDefault="00CF2BEB" w:rsidP="00CF2BEB">
      <w:pPr>
        <w:pStyle w:val="ab"/>
        <w:spacing w:line="580" w:lineRule="exact"/>
        <w:jc w:val="left"/>
        <w:rPr>
          <w:rFonts w:ascii="仿宋_GB2312" w:eastAsia="仿宋_GB2312" w:hAnsi="仿宋"/>
          <w:sz w:val="32"/>
          <w:szCs w:val="32"/>
        </w:rPr>
      </w:pPr>
      <w:r w:rsidRPr="007F414F">
        <w:rPr>
          <w:rFonts w:ascii="仿宋_GB2312" w:eastAsia="仿宋_GB2312" w:hAnsi="仿宋" w:hint="eastAsia"/>
          <w:sz w:val="32"/>
          <w:szCs w:val="32"/>
        </w:rPr>
        <w:t xml:space="preserve">     2.办公</w:t>
      </w:r>
      <w:proofErr w:type="gramStart"/>
      <w:r w:rsidRPr="007F414F">
        <w:rPr>
          <w:rFonts w:ascii="仿宋_GB2312" w:eastAsia="仿宋_GB2312" w:hAnsi="仿宋" w:hint="eastAsia"/>
          <w:sz w:val="32"/>
          <w:szCs w:val="32"/>
        </w:rPr>
        <w:t>室内设各小组</w:t>
      </w:r>
      <w:proofErr w:type="gramEnd"/>
      <w:r w:rsidRPr="007F414F">
        <w:rPr>
          <w:rFonts w:ascii="仿宋_GB2312" w:eastAsia="仿宋_GB2312" w:hAnsi="仿宋" w:hint="eastAsia"/>
          <w:sz w:val="32"/>
          <w:szCs w:val="32"/>
        </w:rPr>
        <w:t>实行组长负责制，副组长按照组长安排开展工作。</w:t>
      </w:r>
    </w:p>
    <w:p w:rsidR="00CF2BEB" w:rsidRPr="007F414F" w:rsidRDefault="00CF2BEB" w:rsidP="00CF2BEB">
      <w:pPr>
        <w:pStyle w:val="ab"/>
        <w:spacing w:line="580" w:lineRule="exact"/>
        <w:ind w:firstLineChars="200" w:firstLine="640"/>
        <w:jc w:val="left"/>
        <w:rPr>
          <w:rFonts w:ascii="仿宋_GB2312" w:eastAsia="仿宋_GB2312" w:hAnsi="仿宋"/>
          <w:sz w:val="32"/>
          <w:szCs w:val="32"/>
        </w:rPr>
      </w:pPr>
      <w:r w:rsidRPr="007F414F">
        <w:rPr>
          <w:rFonts w:ascii="仿宋_GB2312" w:eastAsia="仿宋_GB2312" w:hAnsi="仿宋" w:hint="eastAsia"/>
          <w:sz w:val="32"/>
          <w:szCs w:val="32"/>
        </w:rPr>
        <w:t>3.根据活动方案和省高校工委主题教育领导小组、巡回指导组有关指示要求，各小组对照各自的职责制定相应的工作方案、计划、措施等。</w:t>
      </w:r>
    </w:p>
    <w:p w:rsidR="00CF2BEB" w:rsidRPr="007F414F" w:rsidRDefault="00CF2BEB" w:rsidP="00CF2BEB">
      <w:pPr>
        <w:pStyle w:val="ab"/>
        <w:spacing w:line="580" w:lineRule="exact"/>
        <w:ind w:firstLineChars="200" w:firstLine="640"/>
        <w:jc w:val="left"/>
        <w:rPr>
          <w:rFonts w:ascii="仿宋_GB2312" w:eastAsia="仿宋_GB2312" w:hAnsi="仿宋"/>
          <w:sz w:val="32"/>
          <w:szCs w:val="32"/>
        </w:rPr>
      </w:pPr>
      <w:r w:rsidRPr="007F414F">
        <w:rPr>
          <w:rFonts w:ascii="仿宋_GB2312" w:eastAsia="仿宋_GB2312" w:hAnsi="仿宋" w:hint="eastAsia"/>
          <w:sz w:val="32"/>
          <w:szCs w:val="32"/>
        </w:rPr>
        <w:t>4. 办公室成员在不脱离原工作的情况下，要按时完成</w:t>
      </w:r>
      <w:r w:rsidRPr="007F414F">
        <w:rPr>
          <w:rFonts w:ascii="仿宋_GB2312" w:eastAsia="仿宋_GB2312" w:hAnsi="仿宋" w:hint="eastAsia"/>
          <w:sz w:val="32"/>
          <w:szCs w:val="32"/>
        </w:rPr>
        <w:lastRenderedPageBreak/>
        <w:t>主题教育的各项工作。临时性工作任务由办公室进行分派，各组须保质保量完成。</w:t>
      </w:r>
    </w:p>
    <w:p w:rsidR="00CF2BEB" w:rsidRPr="007F414F" w:rsidRDefault="00CF2BEB" w:rsidP="00CF2BEB">
      <w:pPr>
        <w:pStyle w:val="ab"/>
        <w:spacing w:line="580" w:lineRule="exact"/>
        <w:ind w:firstLineChars="200" w:firstLine="640"/>
        <w:jc w:val="left"/>
        <w:rPr>
          <w:rFonts w:ascii="仿宋_GB2312" w:eastAsia="仿宋_GB2312" w:hAnsi="仿宋"/>
          <w:sz w:val="32"/>
          <w:szCs w:val="32"/>
        </w:rPr>
      </w:pPr>
      <w:r w:rsidRPr="007F414F">
        <w:rPr>
          <w:rFonts w:ascii="仿宋_GB2312" w:eastAsia="仿宋_GB2312" w:hAnsi="仿宋" w:hint="eastAsia"/>
          <w:sz w:val="32"/>
          <w:szCs w:val="32"/>
        </w:rPr>
        <w:t>5.各小组每半个月报送一次整体工作情况报告，及时总结经验做法，梳理存在问题，明确下步工作。</w:t>
      </w:r>
    </w:p>
    <w:p w:rsidR="00CF2BEB" w:rsidRPr="007F414F" w:rsidRDefault="00CF2BEB" w:rsidP="00CF2BEB">
      <w:pPr>
        <w:pStyle w:val="ab"/>
        <w:spacing w:line="580" w:lineRule="exact"/>
        <w:ind w:firstLineChars="200" w:firstLine="640"/>
        <w:jc w:val="left"/>
        <w:rPr>
          <w:rFonts w:ascii="仿宋_GB2312" w:eastAsia="仿宋_GB2312" w:hAnsi="仿宋"/>
          <w:sz w:val="32"/>
          <w:szCs w:val="32"/>
        </w:rPr>
      </w:pPr>
      <w:r w:rsidRPr="007F414F">
        <w:rPr>
          <w:rFonts w:ascii="仿宋_GB2312" w:eastAsia="仿宋_GB2312" w:hAnsi="仿宋" w:hint="eastAsia"/>
          <w:sz w:val="32"/>
          <w:szCs w:val="32"/>
        </w:rPr>
        <w:t>6.各小组要做好工作记录，注意收集整理工作材料。</w:t>
      </w:r>
    </w:p>
    <w:p w:rsidR="00CF2BEB" w:rsidRPr="007F414F" w:rsidRDefault="00CF2BEB" w:rsidP="00CF2BEB">
      <w:pPr>
        <w:pStyle w:val="ab"/>
        <w:spacing w:line="580" w:lineRule="exact"/>
        <w:ind w:firstLineChars="200" w:firstLine="640"/>
        <w:jc w:val="left"/>
        <w:rPr>
          <w:rFonts w:ascii="仿宋_GB2312" w:eastAsia="仿宋_GB2312" w:hAnsi="楷体"/>
          <w:b/>
          <w:sz w:val="32"/>
          <w:szCs w:val="32"/>
        </w:rPr>
      </w:pPr>
      <w:r w:rsidRPr="007F414F">
        <w:rPr>
          <w:rFonts w:ascii="黑体" w:eastAsia="黑体" w:hAnsi="黑体" w:hint="eastAsia"/>
          <w:sz w:val="32"/>
          <w:szCs w:val="32"/>
        </w:rPr>
        <w:t>二、请示报告及请假制度</w:t>
      </w:r>
    </w:p>
    <w:p w:rsidR="00CF2BEB" w:rsidRPr="007F414F" w:rsidRDefault="00CF2BEB" w:rsidP="00CF2BEB">
      <w:pPr>
        <w:pStyle w:val="ab"/>
        <w:spacing w:line="580" w:lineRule="exact"/>
        <w:ind w:firstLineChars="200" w:firstLine="640"/>
        <w:jc w:val="left"/>
        <w:rPr>
          <w:rFonts w:ascii="仿宋_GB2312" w:eastAsia="仿宋_GB2312" w:hAnsi="仿宋"/>
          <w:sz w:val="32"/>
          <w:szCs w:val="32"/>
        </w:rPr>
      </w:pPr>
      <w:r w:rsidRPr="007F414F">
        <w:rPr>
          <w:rFonts w:ascii="仿宋_GB2312" w:eastAsia="仿宋_GB2312" w:hAnsi="仿宋" w:hint="eastAsia"/>
          <w:sz w:val="32"/>
          <w:szCs w:val="32"/>
        </w:rPr>
        <w:t>1.主题教育重要文件文稿，重要情况和问题，组织召开重要会议等事项，各组长要及时向办公室主任请示汇报。</w:t>
      </w:r>
    </w:p>
    <w:p w:rsidR="00CF2BEB" w:rsidRPr="007F414F" w:rsidRDefault="00CF2BEB" w:rsidP="00CF2BEB">
      <w:pPr>
        <w:pStyle w:val="ab"/>
        <w:spacing w:line="580" w:lineRule="exact"/>
        <w:ind w:firstLineChars="200" w:firstLine="640"/>
        <w:jc w:val="left"/>
        <w:rPr>
          <w:rFonts w:ascii="仿宋_GB2312" w:eastAsia="仿宋_GB2312" w:hAnsi="仿宋"/>
          <w:sz w:val="32"/>
          <w:szCs w:val="32"/>
        </w:rPr>
      </w:pPr>
      <w:r w:rsidRPr="007F414F">
        <w:rPr>
          <w:rFonts w:ascii="仿宋_GB2312" w:eastAsia="仿宋_GB2312" w:hAnsi="仿宋" w:hint="eastAsia"/>
          <w:sz w:val="32"/>
          <w:szCs w:val="32"/>
        </w:rPr>
        <w:t>2.向省高工委主题教育办公室和巡回指导组请示报告的事项，报请领导小组副组长、组长审定。</w:t>
      </w:r>
    </w:p>
    <w:p w:rsidR="00CF2BEB" w:rsidRPr="007F414F" w:rsidRDefault="00CF2BEB" w:rsidP="00CF2BEB">
      <w:pPr>
        <w:pStyle w:val="ab"/>
        <w:spacing w:line="580" w:lineRule="exact"/>
        <w:ind w:firstLineChars="200" w:firstLine="640"/>
        <w:jc w:val="left"/>
        <w:rPr>
          <w:rFonts w:ascii="仿宋_GB2312" w:eastAsia="仿宋_GB2312" w:hAnsi="仿宋"/>
          <w:sz w:val="32"/>
          <w:szCs w:val="32"/>
        </w:rPr>
      </w:pPr>
      <w:r w:rsidRPr="007F414F">
        <w:rPr>
          <w:rFonts w:ascii="仿宋_GB2312" w:eastAsia="仿宋_GB2312" w:hAnsi="仿宋" w:hint="eastAsia"/>
          <w:sz w:val="32"/>
          <w:szCs w:val="32"/>
        </w:rPr>
        <w:t>3.未公开的事项不得对外传播，严格遵守保密纪律。</w:t>
      </w:r>
    </w:p>
    <w:p w:rsidR="00CF2BEB" w:rsidRPr="007F414F" w:rsidRDefault="00CF2BEB" w:rsidP="00CF2BEB">
      <w:pPr>
        <w:pStyle w:val="ab"/>
        <w:spacing w:line="580" w:lineRule="exact"/>
        <w:ind w:firstLineChars="200" w:firstLine="640"/>
        <w:jc w:val="left"/>
        <w:rPr>
          <w:rFonts w:ascii="仿宋_GB2312" w:eastAsia="仿宋_GB2312" w:hAnsi="仿宋"/>
          <w:sz w:val="32"/>
          <w:szCs w:val="32"/>
        </w:rPr>
      </w:pPr>
      <w:r w:rsidRPr="007F414F">
        <w:rPr>
          <w:rFonts w:ascii="仿宋_GB2312" w:eastAsia="仿宋_GB2312" w:hAnsi="仿宋" w:hint="eastAsia"/>
          <w:sz w:val="32"/>
          <w:szCs w:val="32"/>
        </w:rPr>
        <w:t>4.办公室成员在主题教育期间因私请假，除履行正常请假手续外，组长、副组长还应向办公室主任报备，成员还应向组长报备。</w:t>
      </w:r>
    </w:p>
    <w:p w:rsidR="00CF2BEB" w:rsidRPr="007F414F" w:rsidRDefault="00CF2BEB" w:rsidP="00CF2BEB">
      <w:pPr>
        <w:pStyle w:val="ab"/>
        <w:spacing w:line="580" w:lineRule="exact"/>
        <w:ind w:firstLineChars="200" w:firstLine="640"/>
        <w:jc w:val="left"/>
        <w:rPr>
          <w:rFonts w:ascii="黑体" w:eastAsia="黑体" w:hAnsi="黑体"/>
          <w:sz w:val="32"/>
          <w:szCs w:val="32"/>
        </w:rPr>
      </w:pPr>
      <w:r w:rsidRPr="007F414F">
        <w:rPr>
          <w:rFonts w:ascii="黑体" w:eastAsia="黑体" w:hAnsi="黑体" w:hint="eastAsia"/>
          <w:sz w:val="32"/>
          <w:szCs w:val="32"/>
        </w:rPr>
        <w:t>三、会议制度</w:t>
      </w:r>
    </w:p>
    <w:p w:rsidR="00CF2BEB" w:rsidRPr="007F414F" w:rsidRDefault="00CF2BEB" w:rsidP="00CF2BEB">
      <w:pPr>
        <w:pStyle w:val="ab"/>
        <w:spacing w:line="580" w:lineRule="exact"/>
        <w:ind w:firstLineChars="200" w:firstLine="640"/>
        <w:jc w:val="left"/>
        <w:rPr>
          <w:rFonts w:ascii="仿宋_GB2312" w:eastAsia="仿宋_GB2312" w:hAnsi="仿宋"/>
          <w:sz w:val="32"/>
          <w:szCs w:val="32"/>
        </w:rPr>
      </w:pPr>
      <w:r w:rsidRPr="007F414F">
        <w:rPr>
          <w:rFonts w:ascii="仿宋_GB2312" w:eastAsia="仿宋_GB2312" w:hAnsi="仿宋" w:hint="eastAsia"/>
          <w:sz w:val="32"/>
          <w:szCs w:val="32"/>
        </w:rPr>
        <w:t>1.办公室会议主要是学习传达上级党组织和省高校工委主题教育领导小组、巡回指导组有关指示要求，听取各小组工作进展情况汇报，研究安排工作，讨论研究重要文稿。一般每两周召开一次，必要时可随时召开，参加人员为：办公室主任、副主任，各小组组长、副组长。</w:t>
      </w:r>
    </w:p>
    <w:p w:rsidR="00CF2BEB" w:rsidRPr="007F414F" w:rsidRDefault="00CF2BEB" w:rsidP="00CF2BEB">
      <w:pPr>
        <w:pStyle w:val="ab"/>
        <w:spacing w:line="580" w:lineRule="exact"/>
        <w:ind w:firstLineChars="200" w:firstLine="640"/>
        <w:jc w:val="left"/>
        <w:rPr>
          <w:rFonts w:ascii="仿宋_GB2312" w:eastAsia="仿宋_GB2312" w:hAnsi="仿宋"/>
          <w:sz w:val="32"/>
          <w:szCs w:val="32"/>
        </w:rPr>
      </w:pPr>
      <w:r w:rsidRPr="007F414F">
        <w:rPr>
          <w:rFonts w:ascii="仿宋_GB2312" w:eastAsia="仿宋_GB2312" w:hAnsi="仿宋" w:hint="eastAsia"/>
          <w:sz w:val="32"/>
          <w:szCs w:val="32"/>
        </w:rPr>
        <w:t>2.各小组每周应召开一次工作例会，总结本周工作、解决存在问题、安排下周工作，形成《工作周报》</w:t>
      </w:r>
      <w:proofErr w:type="gramStart"/>
      <w:r w:rsidRPr="007F414F">
        <w:rPr>
          <w:rFonts w:ascii="仿宋_GB2312" w:eastAsia="仿宋_GB2312" w:hAnsi="仿宋" w:hint="eastAsia"/>
          <w:sz w:val="32"/>
          <w:szCs w:val="32"/>
        </w:rPr>
        <w:t>交综合</w:t>
      </w:r>
      <w:proofErr w:type="gramEnd"/>
      <w:r w:rsidRPr="007F414F">
        <w:rPr>
          <w:rFonts w:ascii="仿宋_GB2312" w:eastAsia="仿宋_GB2312" w:hAnsi="仿宋" w:hint="eastAsia"/>
          <w:sz w:val="32"/>
          <w:szCs w:val="32"/>
        </w:rPr>
        <w:t>组汇总。</w:t>
      </w:r>
    </w:p>
    <w:p w:rsidR="00CF2BEB" w:rsidRPr="007F414F" w:rsidRDefault="00CF2BEB" w:rsidP="00CF2BEB">
      <w:pPr>
        <w:pStyle w:val="ab"/>
        <w:spacing w:line="580" w:lineRule="exact"/>
        <w:ind w:firstLineChars="200" w:firstLine="640"/>
        <w:jc w:val="left"/>
        <w:rPr>
          <w:rFonts w:ascii="仿宋_GB2312" w:eastAsia="仿宋_GB2312" w:hAnsi="仿宋"/>
          <w:sz w:val="32"/>
          <w:szCs w:val="32"/>
        </w:rPr>
      </w:pPr>
      <w:r w:rsidRPr="007F414F">
        <w:rPr>
          <w:rFonts w:ascii="仿宋_GB2312" w:eastAsia="仿宋_GB2312" w:hAnsi="仿宋" w:hint="eastAsia"/>
          <w:sz w:val="32"/>
          <w:szCs w:val="32"/>
        </w:rPr>
        <w:t>3.办公室会议，由综合组负责做好会议记录，各小组会</w:t>
      </w:r>
      <w:r w:rsidRPr="007F414F">
        <w:rPr>
          <w:rFonts w:ascii="仿宋_GB2312" w:eastAsia="仿宋_GB2312" w:hAnsi="仿宋" w:hint="eastAsia"/>
          <w:sz w:val="32"/>
          <w:szCs w:val="32"/>
        </w:rPr>
        <w:lastRenderedPageBreak/>
        <w:t>议由本小组负责会议记录，</w:t>
      </w:r>
      <w:proofErr w:type="gramStart"/>
      <w:r w:rsidRPr="007F414F">
        <w:rPr>
          <w:rFonts w:ascii="仿宋_GB2312" w:eastAsia="仿宋_GB2312" w:hAnsi="仿宋" w:hint="eastAsia"/>
          <w:sz w:val="32"/>
          <w:szCs w:val="32"/>
        </w:rPr>
        <w:t>交综合</w:t>
      </w:r>
      <w:proofErr w:type="gramEnd"/>
      <w:r w:rsidRPr="007F414F">
        <w:rPr>
          <w:rFonts w:ascii="仿宋_GB2312" w:eastAsia="仿宋_GB2312" w:hAnsi="仿宋" w:hint="eastAsia"/>
          <w:sz w:val="32"/>
          <w:szCs w:val="32"/>
        </w:rPr>
        <w:t>组备案。</w:t>
      </w:r>
    </w:p>
    <w:p w:rsidR="00CF2BEB" w:rsidRPr="007F414F" w:rsidRDefault="00CF2BEB" w:rsidP="00CF2BEB">
      <w:pPr>
        <w:pStyle w:val="ab"/>
        <w:spacing w:line="580" w:lineRule="exact"/>
        <w:ind w:firstLineChars="200" w:firstLine="640"/>
        <w:jc w:val="left"/>
        <w:rPr>
          <w:rFonts w:ascii="仿宋_GB2312" w:eastAsia="仿宋_GB2312" w:hAnsi="仿宋"/>
          <w:sz w:val="32"/>
          <w:szCs w:val="32"/>
        </w:rPr>
      </w:pPr>
      <w:r w:rsidRPr="007F414F">
        <w:rPr>
          <w:rFonts w:ascii="仿宋_GB2312" w:eastAsia="仿宋_GB2312" w:hAnsi="仿宋" w:hint="eastAsia"/>
          <w:sz w:val="32"/>
          <w:szCs w:val="32"/>
        </w:rPr>
        <w:t>4.办公室人员要遵守会议纪律，按要求参加各类会议、活动，原则上不能请假、缺席，不能迟到早退，不能安排他人替会。如因特殊情况确需请假的，需经所在小组组长同意，并向综合组报备。各小组组长、副组长需请假的，要报经办公室主任同意，并向综合组报备。</w:t>
      </w:r>
    </w:p>
    <w:p w:rsidR="00CF2BEB" w:rsidRPr="007F414F" w:rsidRDefault="00CF2BEB" w:rsidP="00CF2BEB">
      <w:pPr>
        <w:pStyle w:val="ab"/>
        <w:spacing w:line="580" w:lineRule="exact"/>
        <w:ind w:firstLineChars="200" w:firstLine="640"/>
        <w:jc w:val="left"/>
        <w:rPr>
          <w:rFonts w:ascii="黑体" w:eastAsia="黑体" w:hAnsi="黑体"/>
          <w:sz w:val="32"/>
          <w:szCs w:val="32"/>
        </w:rPr>
      </w:pPr>
      <w:r w:rsidRPr="007F414F">
        <w:rPr>
          <w:rFonts w:ascii="黑体" w:eastAsia="黑体" w:hAnsi="黑体" w:hint="eastAsia"/>
          <w:sz w:val="32"/>
          <w:szCs w:val="32"/>
        </w:rPr>
        <w:t>四、公文办理制度</w:t>
      </w:r>
    </w:p>
    <w:p w:rsidR="00CF2BEB" w:rsidRPr="007F414F" w:rsidRDefault="00CF2BEB" w:rsidP="00CF2BEB">
      <w:pPr>
        <w:pStyle w:val="ab"/>
        <w:spacing w:line="580" w:lineRule="exact"/>
        <w:ind w:firstLineChars="200" w:firstLine="640"/>
        <w:jc w:val="left"/>
        <w:rPr>
          <w:rFonts w:ascii="仿宋_GB2312" w:eastAsia="仿宋_GB2312" w:hAnsi="仿宋"/>
          <w:sz w:val="32"/>
          <w:szCs w:val="32"/>
        </w:rPr>
      </w:pPr>
      <w:r w:rsidRPr="007F414F">
        <w:rPr>
          <w:rFonts w:ascii="仿宋_GB2312" w:eastAsia="仿宋_GB2312" w:hAnsi="仿宋" w:hint="eastAsia"/>
          <w:sz w:val="32"/>
          <w:szCs w:val="32"/>
        </w:rPr>
        <w:t>1.以学院或以领导小组及办公室名义上报、下发的文件、文稿等，由办公室内</w:t>
      </w:r>
      <w:proofErr w:type="gramStart"/>
      <w:r w:rsidRPr="007F414F">
        <w:rPr>
          <w:rFonts w:ascii="仿宋_GB2312" w:eastAsia="仿宋_GB2312" w:hAnsi="仿宋" w:hint="eastAsia"/>
          <w:sz w:val="32"/>
          <w:szCs w:val="32"/>
        </w:rPr>
        <w:t>设相关</w:t>
      </w:r>
      <w:proofErr w:type="gramEnd"/>
      <w:r w:rsidRPr="007F414F">
        <w:rPr>
          <w:rFonts w:ascii="仿宋_GB2312" w:eastAsia="仿宋_GB2312" w:hAnsi="仿宋" w:hint="eastAsia"/>
          <w:sz w:val="32"/>
          <w:szCs w:val="32"/>
        </w:rPr>
        <w:t>小组负责起草、校核、呈签。</w:t>
      </w:r>
    </w:p>
    <w:p w:rsidR="00CF2BEB" w:rsidRPr="007F414F" w:rsidRDefault="00CF2BEB" w:rsidP="00CF2BEB">
      <w:pPr>
        <w:pStyle w:val="ab"/>
        <w:spacing w:line="580" w:lineRule="exact"/>
        <w:ind w:firstLineChars="200" w:firstLine="640"/>
        <w:jc w:val="left"/>
        <w:rPr>
          <w:rFonts w:ascii="仿宋_GB2312" w:eastAsia="仿宋_GB2312" w:hAnsi="仿宋"/>
          <w:sz w:val="32"/>
          <w:szCs w:val="32"/>
        </w:rPr>
      </w:pPr>
      <w:r w:rsidRPr="007F414F">
        <w:rPr>
          <w:rFonts w:ascii="仿宋_GB2312" w:eastAsia="仿宋_GB2312" w:hAnsi="仿宋" w:hint="eastAsia"/>
          <w:sz w:val="32"/>
          <w:szCs w:val="32"/>
        </w:rPr>
        <w:t>2.以学院名义或以领导小组名义上报、下发的文件，由领导小组组长审签，或由组长委托副组长审签。</w:t>
      </w:r>
    </w:p>
    <w:p w:rsidR="00CF2BEB" w:rsidRPr="007F414F" w:rsidRDefault="00CF2BEB" w:rsidP="00CF2BEB">
      <w:pPr>
        <w:pStyle w:val="ab"/>
        <w:spacing w:line="580" w:lineRule="exact"/>
        <w:ind w:firstLineChars="200" w:firstLine="640"/>
        <w:jc w:val="left"/>
        <w:rPr>
          <w:rFonts w:ascii="仿宋_GB2312" w:eastAsia="仿宋_GB2312" w:hAnsi="仿宋"/>
          <w:sz w:val="32"/>
          <w:szCs w:val="32"/>
        </w:rPr>
      </w:pPr>
      <w:r w:rsidRPr="007F414F">
        <w:rPr>
          <w:rFonts w:ascii="仿宋_GB2312" w:eastAsia="仿宋_GB2312" w:hAnsi="仿宋" w:hint="eastAsia"/>
          <w:sz w:val="32"/>
          <w:szCs w:val="32"/>
        </w:rPr>
        <w:t>3.以领导小组办公室名义上报、下发的文稿，由领导小组办公室主任审签。</w:t>
      </w:r>
    </w:p>
    <w:p w:rsidR="00CF2BEB" w:rsidRPr="007F414F" w:rsidRDefault="00CF2BEB" w:rsidP="00CF2BEB">
      <w:pPr>
        <w:pStyle w:val="ab"/>
        <w:spacing w:line="580" w:lineRule="exact"/>
        <w:ind w:firstLineChars="200" w:firstLine="640"/>
        <w:jc w:val="left"/>
        <w:rPr>
          <w:rFonts w:ascii="仿宋_GB2312" w:eastAsia="仿宋_GB2312" w:hAnsi="仿宋"/>
          <w:sz w:val="32"/>
          <w:szCs w:val="32"/>
        </w:rPr>
      </w:pPr>
      <w:r w:rsidRPr="007F414F">
        <w:rPr>
          <w:rFonts w:ascii="仿宋_GB2312" w:eastAsia="仿宋_GB2312" w:hAnsi="仿宋" w:hint="eastAsia"/>
          <w:sz w:val="32"/>
          <w:szCs w:val="32"/>
        </w:rPr>
        <w:t>4.领导小组办公室重要工作情况、主要工作安排等，由办公室主任审签。</w:t>
      </w:r>
    </w:p>
    <w:p w:rsidR="00CF2BEB" w:rsidRPr="007F414F" w:rsidRDefault="00CF2BEB" w:rsidP="00CF2BEB">
      <w:pPr>
        <w:pStyle w:val="ab"/>
        <w:spacing w:line="580" w:lineRule="exact"/>
        <w:ind w:firstLineChars="200" w:firstLine="640"/>
        <w:jc w:val="left"/>
        <w:rPr>
          <w:rFonts w:ascii="仿宋_GB2312" w:eastAsia="仿宋_GB2312" w:hAnsi="仿宋"/>
          <w:sz w:val="32"/>
          <w:szCs w:val="32"/>
        </w:rPr>
      </w:pPr>
      <w:r w:rsidRPr="007F414F">
        <w:rPr>
          <w:rFonts w:ascii="仿宋_GB2312" w:eastAsia="仿宋_GB2312" w:hAnsi="仿宋" w:hint="eastAsia"/>
          <w:sz w:val="32"/>
          <w:szCs w:val="32"/>
        </w:rPr>
        <w:t>5.文件、文稿办理完毕后，承办小组要及时将终审稿和其他有存查价值的材料，连同电子文档</w:t>
      </w:r>
      <w:proofErr w:type="gramStart"/>
      <w:r w:rsidRPr="007F414F">
        <w:rPr>
          <w:rFonts w:ascii="仿宋_GB2312" w:eastAsia="仿宋_GB2312" w:hAnsi="仿宋" w:hint="eastAsia"/>
          <w:sz w:val="32"/>
          <w:szCs w:val="32"/>
        </w:rPr>
        <w:t>交综合</w:t>
      </w:r>
      <w:proofErr w:type="gramEnd"/>
      <w:r w:rsidRPr="007F414F">
        <w:rPr>
          <w:rFonts w:ascii="仿宋_GB2312" w:eastAsia="仿宋_GB2312" w:hAnsi="仿宋" w:hint="eastAsia"/>
          <w:sz w:val="32"/>
          <w:szCs w:val="32"/>
        </w:rPr>
        <w:t>组存档。</w:t>
      </w:r>
    </w:p>
    <w:p w:rsidR="00CF2BEB" w:rsidRPr="007F414F" w:rsidRDefault="00CF2BEB" w:rsidP="00CF2BEB">
      <w:pPr>
        <w:pStyle w:val="ab"/>
        <w:spacing w:line="580" w:lineRule="exact"/>
        <w:ind w:firstLineChars="250" w:firstLine="800"/>
        <w:jc w:val="left"/>
        <w:rPr>
          <w:rFonts w:ascii="仿宋_GB2312" w:eastAsia="仿宋_GB2312" w:hAnsi="仿宋"/>
          <w:sz w:val="32"/>
          <w:szCs w:val="32"/>
        </w:rPr>
      </w:pPr>
    </w:p>
    <w:p w:rsidR="00CF2BEB" w:rsidRDefault="00CF2BEB" w:rsidP="00CF2BEB">
      <w:pPr>
        <w:pStyle w:val="ab"/>
        <w:spacing w:line="580" w:lineRule="exact"/>
        <w:ind w:firstLineChars="250" w:firstLine="800"/>
        <w:jc w:val="left"/>
        <w:rPr>
          <w:rFonts w:ascii="仿宋" w:eastAsia="仿宋" w:hAnsi="仿宋"/>
          <w:sz w:val="32"/>
          <w:szCs w:val="32"/>
        </w:rPr>
      </w:pPr>
      <w:r w:rsidRPr="007F414F">
        <w:rPr>
          <w:rFonts w:ascii="仿宋_GB2312" w:eastAsia="仿宋_GB2312" w:hAnsi="仿宋" w:hint="eastAsia"/>
          <w:sz w:val="32"/>
          <w:szCs w:val="32"/>
        </w:rPr>
        <w:t>附件：《工作周报》（参考格式）</w:t>
      </w:r>
    </w:p>
    <w:p w:rsidR="00CF2BEB" w:rsidRDefault="00CF2BEB" w:rsidP="00CF2BEB">
      <w:pPr>
        <w:pStyle w:val="ab"/>
        <w:spacing w:line="580" w:lineRule="exact"/>
        <w:ind w:firstLineChars="200" w:firstLine="640"/>
        <w:jc w:val="left"/>
        <w:rPr>
          <w:rFonts w:ascii="仿宋" w:eastAsia="仿宋" w:hAnsi="仿宋"/>
          <w:sz w:val="32"/>
          <w:szCs w:val="32"/>
        </w:rPr>
      </w:pPr>
    </w:p>
    <w:p w:rsidR="00CF2BEB" w:rsidRDefault="00CF2BEB" w:rsidP="00CF2BEB">
      <w:pPr>
        <w:pStyle w:val="ab"/>
        <w:spacing w:line="580" w:lineRule="exact"/>
        <w:ind w:firstLineChars="200" w:firstLine="640"/>
        <w:jc w:val="left"/>
        <w:rPr>
          <w:rFonts w:ascii="仿宋" w:eastAsia="仿宋" w:hAnsi="仿宋"/>
          <w:sz w:val="32"/>
          <w:szCs w:val="32"/>
        </w:rPr>
      </w:pPr>
    </w:p>
    <w:p w:rsidR="00CF2BEB" w:rsidRDefault="00CF2BEB" w:rsidP="00CF2BEB">
      <w:pPr>
        <w:pStyle w:val="ab"/>
        <w:spacing w:line="580" w:lineRule="exact"/>
        <w:ind w:firstLineChars="200" w:firstLine="640"/>
        <w:jc w:val="left"/>
        <w:rPr>
          <w:rFonts w:ascii="仿宋" w:eastAsia="仿宋" w:hAnsi="仿宋"/>
          <w:sz w:val="32"/>
          <w:szCs w:val="32"/>
        </w:rPr>
      </w:pPr>
    </w:p>
    <w:p w:rsidR="00CF2BEB" w:rsidRDefault="00CF2BEB" w:rsidP="00CF2BEB">
      <w:pPr>
        <w:pStyle w:val="ab"/>
        <w:spacing w:line="580" w:lineRule="exact"/>
        <w:ind w:firstLineChars="850" w:firstLine="2720"/>
        <w:jc w:val="left"/>
        <w:rPr>
          <w:rFonts w:ascii="仿宋" w:eastAsia="仿宋" w:hAnsi="仿宋"/>
          <w:sz w:val="32"/>
          <w:szCs w:val="32"/>
        </w:rPr>
      </w:pPr>
      <w:r>
        <w:rPr>
          <w:rFonts w:ascii="仿宋" w:eastAsia="仿宋" w:hAnsi="仿宋" w:hint="eastAsia"/>
          <w:sz w:val="32"/>
          <w:szCs w:val="32"/>
        </w:rPr>
        <w:t>中共</w:t>
      </w:r>
      <w:r>
        <w:rPr>
          <w:rFonts w:ascii="仿宋" w:eastAsia="仿宋" w:hAnsi="仿宋"/>
          <w:sz w:val="32"/>
          <w:szCs w:val="32"/>
        </w:rPr>
        <w:t>河南工业和信息化职业学院委员会</w:t>
      </w:r>
    </w:p>
    <w:p w:rsidR="00CF2BEB" w:rsidRDefault="00CF2BEB" w:rsidP="00CF2BEB">
      <w:pPr>
        <w:pStyle w:val="ab"/>
        <w:spacing w:line="580" w:lineRule="exact"/>
        <w:ind w:firstLineChars="1400" w:firstLine="4480"/>
        <w:jc w:val="left"/>
        <w:rPr>
          <w:rFonts w:ascii="仿宋" w:eastAsia="仿宋" w:hAnsi="仿宋"/>
          <w:sz w:val="32"/>
          <w:szCs w:val="32"/>
        </w:rPr>
      </w:pPr>
      <w:r>
        <w:rPr>
          <w:rFonts w:ascii="仿宋" w:eastAsia="仿宋" w:hAnsi="仿宋"/>
          <w:sz w:val="32"/>
          <w:szCs w:val="32"/>
        </w:rPr>
        <w:t>2019</w:t>
      </w:r>
      <w:r>
        <w:rPr>
          <w:rFonts w:ascii="仿宋" w:eastAsia="仿宋" w:hAnsi="仿宋" w:hint="eastAsia"/>
          <w:sz w:val="32"/>
          <w:szCs w:val="32"/>
        </w:rPr>
        <w:t>年9月16日</w:t>
      </w:r>
    </w:p>
    <w:p w:rsidR="00CF2BEB" w:rsidRPr="007F414F" w:rsidRDefault="00CF2BEB" w:rsidP="00CF2BEB">
      <w:pPr>
        <w:pStyle w:val="ab"/>
        <w:spacing w:line="600" w:lineRule="exact"/>
        <w:jc w:val="left"/>
        <w:rPr>
          <w:rFonts w:ascii="黑体" w:eastAsia="黑体" w:hAnsi="黑体"/>
          <w:sz w:val="32"/>
          <w:szCs w:val="32"/>
        </w:rPr>
      </w:pPr>
      <w:r w:rsidRPr="007F414F">
        <w:rPr>
          <w:rFonts w:ascii="黑体" w:eastAsia="黑体" w:hAnsi="黑体" w:hint="eastAsia"/>
          <w:sz w:val="32"/>
          <w:szCs w:val="32"/>
        </w:rPr>
        <w:lastRenderedPageBreak/>
        <w:t>附</w:t>
      </w:r>
      <w:r>
        <w:rPr>
          <w:rFonts w:ascii="黑体" w:eastAsia="黑体" w:hAnsi="黑体" w:hint="eastAsia"/>
          <w:sz w:val="32"/>
          <w:szCs w:val="32"/>
        </w:rPr>
        <w:t xml:space="preserve"> </w:t>
      </w:r>
      <w:r w:rsidRPr="007F414F">
        <w:rPr>
          <w:rFonts w:ascii="黑体" w:eastAsia="黑体" w:hAnsi="黑体" w:hint="eastAsia"/>
          <w:sz w:val="32"/>
          <w:szCs w:val="32"/>
        </w:rPr>
        <w:t>件</w:t>
      </w:r>
    </w:p>
    <w:p w:rsidR="00CF2BEB" w:rsidRPr="00DF6883" w:rsidRDefault="00CF2BEB" w:rsidP="00CF2BEB">
      <w:pPr>
        <w:pStyle w:val="ab"/>
        <w:spacing w:line="700" w:lineRule="exact"/>
        <w:jc w:val="center"/>
        <w:rPr>
          <w:rFonts w:ascii="方正小标宋简体" w:eastAsia="方正小标宋简体" w:hAnsi="仿宋"/>
          <w:b/>
          <w:sz w:val="44"/>
          <w:szCs w:val="44"/>
        </w:rPr>
      </w:pPr>
      <w:r w:rsidRPr="00DF6883">
        <w:rPr>
          <w:rFonts w:ascii="方正小标宋简体" w:eastAsia="方正小标宋简体" w:hAnsi="仿宋" w:hint="eastAsia"/>
          <w:b/>
          <w:sz w:val="44"/>
          <w:szCs w:val="44"/>
        </w:rPr>
        <w:t>工</w:t>
      </w:r>
      <w:r>
        <w:rPr>
          <w:rFonts w:ascii="方正小标宋简体" w:eastAsia="方正小标宋简体" w:hAnsi="仿宋" w:hint="eastAsia"/>
          <w:b/>
          <w:sz w:val="44"/>
          <w:szCs w:val="44"/>
        </w:rPr>
        <w:t xml:space="preserve"> </w:t>
      </w:r>
      <w:r w:rsidRPr="00DF6883">
        <w:rPr>
          <w:rFonts w:ascii="方正小标宋简体" w:eastAsia="方正小标宋简体" w:hAnsi="仿宋" w:hint="eastAsia"/>
          <w:b/>
          <w:sz w:val="44"/>
          <w:szCs w:val="44"/>
        </w:rPr>
        <w:t>作</w:t>
      </w:r>
      <w:r>
        <w:rPr>
          <w:rFonts w:ascii="方正小标宋简体" w:eastAsia="方正小标宋简体" w:hAnsi="仿宋" w:hint="eastAsia"/>
          <w:b/>
          <w:sz w:val="44"/>
          <w:szCs w:val="44"/>
        </w:rPr>
        <w:t xml:space="preserve"> </w:t>
      </w:r>
      <w:r w:rsidRPr="00DF6883">
        <w:rPr>
          <w:rFonts w:ascii="方正小标宋简体" w:eastAsia="方正小标宋简体" w:hAnsi="仿宋" w:hint="eastAsia"/>
          <w:b/>
          <w:sz w:val="44"/>
          <w:szCs w:val="44"/>
        </w:rPr>
        <w:t>周</w:t>
      </w:r>
      <w:r>
        <w:rPr>
          <w:rFonts w:ascii="方正小标宋简体" w:eastAsia="方正小标宋简体" w:hAnsi="仿宋" w:hint="eastAsia"/>
          <w:b/>
          <w:sz w:val="44"/>
          <w:szCs w:val="44"/>
        </w:rPr>
        <w:t xml:space="preserve"> </w:t>
      </w:r>
      <w:r w:rsidRPr="00DF6883">
        <w:rPr>
          <w:rFonts w:ascii="方正小标宋简体" w:eastAsia="方正小标宋简体" w:hAnsi="仿宋" w:hint="eastAsia"/>
          <w:b/>
          <w:sz w:val="44"/>
          <w:szCs w:val="44"/>
        </w:rPr>
        <w:t>报</w:t>
      </w:r>
    </w:p>
    <w:p w:rsidR="00CF2BEB" w:rsidRDefault="00CF2BEB" w:rsidP="00CF2BEB">
      <w:pPr>
        <w:pStyle w:val="ab"/>
        <w:spacing w:line="600" w:lineRule="exact"/>
        <w:jc w:val="left"/>
        <w:rPr>
          <w:rFonts w:ascii="仿宋" w:eastAsia="仿宋" w:hAnsi="仿宋"/>
          <w:sz w:val="32"/>
          <w:szCs w:val="32"/>
        </w:rPr>
      </w:pPr>
      <w:r>
        <w:rPr>
          <w:rFonts w:ascii="仿宋" w:eastAsia="仿宋" w:hAnsi="仿宋" w:hint="eastAsia"/>
          <w:sz w:val="32"/>
          <w:szCs w:val="32"/>
        </w:rPr>
        <w:t>小组名称：                  时间：  月  日-  月  日</w:t>
      </w:r>
    </w:p>
    <w:tbl>
      <w:tblPr>
        <w:tblStyle w:val="a9"/>
        <w:tblW w:w="8441" w:type="dxa"/>
        <w:tblLook w:val="04A0" w:firstRow="1" w:lastRow="0" w:firstColumn="1" w:lastColumn="0" w:noHBand="0" w:noVBand="1"/>
      </w:tblPr>
      <w:tblGrid>
        <w:gridCol w:w="1943"/>
        <w:gridCol w:w="5228"/>
        <w:gridCol w:w="1270"/>
      </w:tblGrid>
      <w:tr w:rsidR="00CF2BEB" w:rsidTr="00CF2BEB">
        <w:trPr>
          <w:trHeight w:val="1189"/>
        </w:trPr>
        <w:tc>
          <w:tcPr>
            <w:tcW w:w="1943" w:type="dxa"/>
            <w:vAlign w:val="center"/>
          </w:tcPr>
          <w:p w:rsidR="00CF2BEB" w:rsidRPr="00DF6883" w:rsidRDefault="00CF2BEB" w:rsidP="00D17C1A">
            <w:pPr>
              <w:pStyle w:val="ab"/>
              <w:spacing w:line="600" w:lineRule="exact"/>
              <w:jc w:val="center"/>
              <w:rPr>
                <w:rFonts w:ascii="仿宋" w:eastAsia="仿宋" w:hAnsi="仿宋"/>
                <w:b/>
                <w:sz w:val="32"/>
                <w:szCs w:val="32"/>
              </w:rPr>
            </w:pPr>
            <w:r w:rsidRPr="00DF6883">
              <w:rPr>
                <w:rFonts w:ascii="仿宋" w:eastAsia="仿宋" w:hAnsi="仿宋" w:hint="eastAsia"/>
                <w:b/>
                <w:sz w:val="32"/>
                <w:szCs w:val="32"/>
              </w:rPr>
              <w:t>项</w:t>
            </w:r>
            <w:r>
              <w:rPr>
                <w:rFonts w:ascii="仿宋" w:eastAsia="仿宋" w:hAnsi="仿宋" w:hint="eastAsia"/>
                <w:b/>
                <w:sz w:val="32"/>
                <w:szCs w:val="32"/>
              </w:rPr>
              <w:t xml:space="preserve"> </w:t>
            </w:r>
            <w:r w:rsidRPr="00DF6883">
              <w:rPr>
                <w:rFonts w:ascii="仿宋" w:eastAsia="仿宋" w:hAnsi="仿宋" w:hint="eastAsia"/>
                <w:b/>
                <w:sz w:val="32"/>
                <w:szCs w:val="32"/>
              </w:rPr>
              <w:t>目</w:t>
            </w:r>
          </w:p>
        </w:tc>
        <w:tc>
          <w:tcPr>
            <w:tcW w:w="5228" w:type="dxa"/>
            <w:vAlign w:val="center"/>
          </w:tcPr>
          <w:p w:rsidR="00CF2BEB" w:rsidRPr="00DF6883" w:rsidRDefault="00CF2BEB" w:rsidP="00D17C1A">
            <w:pPr>
              <w:pStyle w:val="ab"/>
              <w:spacing w:line="600" w:lineRule="exact"/>
              <w:jc w:val="center"/>
              <w:rPr>
                <w:rFonts w:ascii="仿宋" w:eastAsia="仿宋" w:hAnsi="仿宋"/>
                <w:b/>
                <w:sz w:val="32"/>
                <w:szCs w:val="32"/>
              </w:rPr>
            </w:pPr>
            <w:r w:rsidRPr="00DF6883">
              <w:rPr>
                <w:rFonts w:ascii="仿宋" w:eastAsia="仿宋" w:hAnsi="仿宋" w:hint="eastAsia"/>
                <w:b/>
                <w:sz w:val="32"/>
                <w:szCs w:val="32"/>
              </w:rPr>
              <w:t>内</w:t>
            </w:r>
            <w:r>
              <w:rPr>
                <w:rFonts w:ascii="仿宋" w:eastAsia="仿宋" w:hAnsi="仿宋" w:hint="eastAsia"/>
                <w:b/>
                <w:sz w:val="32"/>
                <w:szCs w:val="32"/>
              </w:rPr>
              <w:t xml:space="preserve"> </w:t>
            </w:r>
            <w:r w:rsidRPr="00DF6883">
              <w:rPr>
                <w:rFonts w:ascii="仿宋" w:eastAsia="仿宋" w:hAnsi="仿宋" w:hint="eastAsia"/>
                <w:b/>
                <w:sz w:val="32"/>
                <w:szCs w:val="32"/>
              </w:rPr>
              <w:t>容</w:t>
            </w:r>
          </w:p>
        </w:tc>
        <w:tc>
          <w:tcPr>
            <w:tcW w:w="1270" w:type="dxa"/>
            <w:vAlign w:val="center"/>
          </w:tcPr>
          <w:p w:rsidR="00CF2BEB" w:rsidRPr="00DF6883" w:rsidRDefault="00CF2BEB" w:rsidP="00D17C1A">
            <w:pPr>
              <w:pStyle w:val="ab"/>
              <w:spacing w:line="600" w:lineRule="exact"/>
              <w:jc w:val="center"/>
              <w:rPr>
                <w:rFonts w:ascii="仿宋" w:eastAsia="仿宋" w:hAnsi="仿宋"/>
                <w:b/>
                <w:sz w:val="32"/>
                <w:szCs w:val="32"/>
              </w:rPr>
            </w:pPr>
            <w:r w:rsidRPr="00DF6883">
              <w:rPr>
                <w:rFonts w:ascii="仿宋" w:eastAsia="仿宋" w:hAnsi="仿宋" w:hint="eastAsia"/>
                <w:b/>
                <w:sz w:val="32"/>
                <w:szCs w:val="32"/>
              </w:rPr>
              <w:t>备</w:t>
            </w:r>
            <w:r>
              <w:rPr>
                <w:rFonts w:ascii="仿宋" w:eastAsia="仿宋" w:hAnsi="仿宋" w:hint="eastAsia"/>
                <w:b/>
                <w:sz w:val="32"/>
                <w:szCs w:val="32"/>
              </w:rPr>
              <w:t xml:space="preserve"> </w:t>
            </w:r>
            <w:r w:rsidRPr="00DF6883">
              <w:rPr>
                <w:rFonts w:ascii="仿宋" w:eastAsia="仿宋" w:hAnsi="仿宋" w:hint="eastAsia"/>
                <w:b/>
                <w:sz w:val="32"/>
                <w:szCs w:val="32"/>
              </w:rPr>
              <w:t>注</w:t>
            </w:r>
          </w:p>
        </w:tc>
      </w:tr>
      <w:tr w:rsidR="00CF2BEB" w:rsidTr="00CF2BEB">
        <w:trPr>
          <w:trHeight w:val="4727"/>
        </w:trPr>
        <w:tc>
          <w:tcPr>
            <w:tcW w:w="1943" w:type="dxa"/>
            <w:vAlign w:val="center"/>
          </w:tcPr>
          <w:p w:rsidR="00CF2BEB" w:rsidRPr="00DF6883" w:rsidRDefault="00CF2BEB" w:rsidP="00D17C1A">
            <w:pPr>
              <w:pStyle w:val="ab"/>
              <w:spacing w:line="600" w:lineRule="exact"/>
              <w:jc w:val="center"/>
              <w:rPr>
                <w:rFonts w:ascii="仿宋" w:eastAsia="仿宋" w:hAnsi="仿宋"/>
                <w:b/>
                <w:sz w:val="32"/>
                <w:szCs w:val="32"/>
              </w:rPr>
            </w:pPr>
            <w:r w:rsidRPr="00DF6883">
              <w:rPr>
                <w:rFonts w:ascii="仿宋" w:eastAsia="仿宋" w:hAnsi="仿宋" w:hint="eastAsia"/>
                <w:b/>
                <w:sz w:val="32"/>
                <w:szCs w:val="32"/>
              </w:rPr>
              <w:t>本</w:t>
            </w:r>
          </w:p>
          <w:p w:rsidR="00CF2BEB" w:rsidRPr="00DF6883" w:rsidRDefault="00CF2BEB" w:rsidP="00D17C1A">
            <w:pPr>
              <w:pStyle w:val="ab"/>
              <w:spacing w:line="600" w:lineRule="exact"/>
              <w:jc w:val="center"/>
              <w:rPr>
                <w:rFonts w:ascii="仿宋" w:eastAsia="仿宋" w:hAnsi="仿宋"/>
                <w:b/>
                <w:sz w:val="32"/>
                <w:szCs w:val="32"/>
              </w:rPr>
            </w:pPr>
            <w:r w:rsidRPr="00DF6883">
              <w:rPr>
                <w:rFonts w:ascii="仿宋" w:eastAsia="仿宋" w:hAnsi="仿宋" w:hint="eastAsia"/>
                <w:b/>
                <w:sz w:val="32"/>
                <w:szCs w:val="32"/>
              </w:rPr>
              <w:t>周</w:t>
            </w:r>
          </w:p>
          <w:p w:rsidR="00CF2BEB" w:rsidRPr="00DF6883" w:rsidRDefault="00CF2BEB" w:rsidP="00D17C1A">
            <w:pPr>
              <w:pStyle w:val="ab"/>
              <w:spacing w:line="600" w:lineRule="exact"/>
              <w:jc w:val="center"/>
              <w:rPr>
                <w:rFonts w:ascii="仿宋" w:eastAsia="仿宋" w:hAnsi="仿宋"/>
                <w:b/>
                <w:sz w:val="32"/>
                <w:szCs w:val="32"/>
              </w:rPr>
            </w:pPr>
            <w:r w:rsidRPr="00DF6883">
              <w:rPr>
                <w:rFonts w:ascii="仿宋" w:eastAsia="仿宋" w:hAnsi="仿宋" w:hint="eastAsia"/>
                <w:b/>
                <w:sz w:val="32"/>
                <w:szCs w:val="32"/>
              </w:rPr>
              <w:t>工</w:t>
            </w:r>
          </w:p>
          <w:p w:rsidR="00CF2BEB" w:rsidRDefault="00CF2BEB" w:rsidP="00D17C1A">
            <w:pPr>
              <w:pStyle w:val="ab"/>
              <w:spacing w:line="600" w:lineRule="exact"/>
              <w:jc w:val="center"/>
              <w:rPr>
                <w:rFonts w:ascii="仿宋" w:eastAsia="仿宋" w:hAnsi="仿宋"/>
                <w:sz w:val="32"/>
                <w:szCs w:val="32"/>
              </w:rPr>
            </w:pPr>
            <w:r w:rsidRPr="00DF6883">
              <w:rPr>
                <w:rFonts w:ascii="仿宋" w:eastAsia="仿宋" w:hAnsi="仿宋" w:hint="eastAsia"/>
                <w:b/>
                <w:sz w:val="32"/>
                <w:szCs w:val="32"/>
              </w:rPr>
              <w:t>作</w:t>
            </w:r>
          </w:p>
        </w:tc>
        <w:tc>
          <w:tcPr>
            <w:tcW w:w="5228" w:type="dxa"/>
            <w:vAlign w:val="center"/>
          </w:tcPr>
          <w:p w:rsidR="00CF2BEB" w:rsidRDefault="00CF2BEB" w:rsidP="00D17C1A">
            <w:pPr>
              <w:pStyle w:val="ab"/>
              <w:spacing w:line="600" w:lineRule="exact"/>
              <w:jc w:val="center"/>
              <w:rPr>
                <w:rFonts w:ascii="仿宋" w:eastAsia="仿宋" w:hAnsi="仿宋"/>
                <w:sz w:val="32"/>
                <w:szCs w:val="32"/>
              </w:rPr>
            </w:pPr>
          </w:p>
        </w:tc>
        <w:tc>
          <w:tcPr>
            <w:tcW w:w="1270" w:type="dxa"/>
            <w:vAlign w:val="center"/>
          </w:tcPr>
          <w:p w:rsidR="00CF2BEB" w:rsidRDefault="00CF2BEB" w:rsidP="00D17C1A">
            <w:pPr>
              <w:pStyle w:val="ab"/>
              <w:spacing w:line="600" w:lineRule="exact"/>
              <w:jc w:val="center"/>
              <w:rPr>
                <w:rFonts w:ascii="仿宋" w:eastAsia="仿宋" w:hAnsi="仿宋"/>
                <w:sz w:val="32"/>
                <w:szCs w:val="32"/>
              </w:rPr>
            </w:pPr>
          </w:p>
        </w:tc>
      </w:tr>
      <w:tr w:rsidR="00CF2BEB" w:rsidTr="00CF2BEB">
        <w:trPr>
          <w:trHeight w:val="4757"/>
        </w:trPr>
        <w:tc>
          <w:tcPr>
            <w:tcW w:w="1943" w:type="dxa"/>
            <w:vAlign w:val="center"/>
          </w:tcPr>
          <w:p w:rsidR="00CF2BEB" w:rsidRPr="00DF6883" w:rsidRDefault="00CF2BEB" w:rsidP="00D17C1A">
            <w:pPr>
              <w:pStyle w:val="ab"/>
              <w:spacing w:line="600" w:lineRule="exact"/>
              <w:jc w:val="center"/>
              <w:rPr>
                <w:rFonts w:ascii="仿宋" w:eastAsia="仿宋" w:hAnsi="仿宋"/>
                <w:b/>
                <w:sz w:val="32"/>
                <w:szCs w:val="32"/>
              </w:rPr>
            </w:pPr>
            <w:r w:rsidRPr="00DF6883">
              <w:rPr>
                <w:rFonts w:ascii="仿宋" w:eastAsia="仿宋" w:hAnsi="仿宋" w:hint="eastAsia"/>
                <w:b/>
                <w:sz w:val="32"/>
                <w:szCs w:val="32"/>
              </w:rPr>
              <w:t>下</w:t>
            </w:r>
          </w:p>
          <w:p w:rsidR="00CF2BEB" w:rsidRPr="00DF6883" w:rsidRDefault="00CF2BEB" w:rsidP="00D17C1A">
            <w:pPr>
              <w:pStyle w:val="ab"/>
              <w:spacing w:line="600" w:lineRule="exact"/>
              <w:jc w:val="center"/>
              <w:rPr>
                <w:rFonts w:ascii="仿宋" w:eastAsia="仿宋" w:hAnsi="仿宋"/>
                <w:b/>
                <w:sz w:val="32"/>
                <w:szCs w:val="32"/>
              </w:rPr>
            </w:pPr>
            <w:r w:rsidRPr="00DF6883">
              <w:rPr>
                <w:rFonts w:ascii="仿宋" w:eastAsia="仿宋" w:hAnsi="仿宋" w:hint="eastAsia"/>
                <w:b/>
                <w:sz w:val="32"/>
                <w:szCs w:val="32"/>
              </w:rPr>
              <w:t>周</w:t>
            </w:r>
          </w:p>
          <w:p w:rsidR="00CF2BEB" w:rsidRPr="00DF6883" w:rsidRDefault="00CF2BEB" w:rsidP="00D17C1A">
            <w:pPr>
              <w:pStyle w:val="ab"/>
              <w:spacing w:line="600" w:lineRule="exact"/>
              <w:jc w:val="center"/>
              <w:rPr>
                <w:rFonts w:ascii="仿宋" w:eastAsia="仿宋" w:hAnsi="仿宋"/>
                <w:b/>
                <w:sz w:val="32"/>
                <w:szCs w:val="32"/>
              </w:rPr>
            </w:pPr>
            <w:r w:rsidRPr="00DF6883">
              <w:rPr>
                <w:rFonts w:ascii="仿宋" w:eastAsia="仿宋" w:hAnsi="仿宋" w:hint="eastAsia"/>
                <w:b/>
                <w:sz w:val="32"/>
                <w:szCs w:val="32"/>
              </w:rPr>
              <w:t>安</w:t>
            </w:r>
          </w:p>
          <w:p w:rsidR="00CF2BEB" w:rsidRDefault="00CF2BEB" w:rsidP="00D17C1A">
            <w:pPr>
              <w:pStyle w:val="ab"/>
              <w:spacing w:line="600" w:lineRule="exact"/>
              <w:jc w:val="center"/>
              <w:rPr>
                <w:rFonts w:ascii="仿宋" w:eastAsia="仿宋" w:hAnsi="仿宋"/>
                <w:sz w:val="32"/>
                <w:szCs w:val="32"/>
              </w:rPr>
            </w:pPr>
            <w:r w:rsidRPr="00DF6883">
              <w:rPr>
                <w:rFonts w:ascii="仿宋" w:eastAsia="仿宋" w:hAnsi="仿宋" w:hint="eastAsia"/>
                <w:b/>
                <w:sz w:val="32"/>
                <w:szCs w:val="32"/>
              </w:rPr>
              <w:t>排</w:t>
            </w:r>
          </w:p>
        </w:tc>
        <w:tc>
          <w:tcPr>
            <w:tcW w:w="5228" w:type="dxa"/>
            <w:vAlign w:val="center"/>
          </w:tcPr>
          <w:p w:rsidR="00CF2BEB" w:rsidRDefault="00CF2BEB" w:rsidP="00D17C1A">
            <w:pPr>
              <w:pStyle w:val="ab"/>
              <w:spacing w:line="600" w:lineRule="exact"/>
              <w:jc w:val="center"/>
              <w:rPr>
                <w:rFonts w:ascii="仿宋" w:eastAsia="仿宋" w:hAnsi="仿宋"/>
                <w:sz w:val="32"/>
                <w:szCs w:val="32"/>
              </w:rPr>
            </w:pPr>
          </w:p>
        </w:tc>
        <w:tc>
          <w:tcPr>
            <w:tcW w:w="1270" w:type="dxa"/>
            <w:vAlign w:val="center"/>
          </w:tcPr>
          <w:p w:rsidR="00CF2BEB" w:rsidRDefault="00CF2BEB" w:rsidP="00D17C1A">
            <w:pPr>
              <w:pStyle w:val="ab"/>
              <w:spacing w:line="600" w:lineRule="exact"/>
              <w:jc w:val="center"/>
              <w:rPr>
                <w:rFonts w:ascii="仿宋" w:eastAsia="仿宋" w:hAnsi="仿宋"/>
                <w:sz w:val="32"/>
                <w:szCs w:val="32"/>
              </w:rPr>
            </w:pPr>
          </w:p>
        </w:tc>
      </w:tr>
    </w:tbl>
    <w:p w:rsidR="00346AF9" w:rsidRPr="00386F4E" w:rsidRDefault="00CF2BEB" w:rsidP="00622A0C">
      <w:pPr>
        <w:spacing w:line="600" w:lineRule="exact"/>
        <w:ind w:firstLineChars="100" w:firstLine="300"/>
        <w:rPr>
          <w:rFonts w:ascii="仿宋_GB2312" w:eastAsia="仿宋_GB2312"/>
          <w:sz w:val="32"/>
          <w:szCs w:val="32"/>
        </w:rPr>
      </w:pPr>
      <w:bookmarkStart w:id="0" w:name="_GoBack"/>
      <w:bookmarkEnd w:id="0"/>
      <w:r w:rsidRPr="007F414F">
        <w:rPr>
          <w:rFonts w:ascii="仿宋" w:eastAsia="仿宋" w:hAnsi="仿宋" w:hint="eastAsia"/>
          <w:sz w:val="30"/>
          <w:szCs w:val="30"/>
        </w:rPr>
        <w:t>备注：需要出台的重要文件文稿、具体工作措施、重要数据等要在工作周报中注明。</w:t>
      </w:r>
    </w:p>
    <w:sectPr w:rsidR="00346AF9" w:rsidRPr="00386F4E" w:rsidSect="00A71F40">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9F3" w:rsidRDefault="00DC79F3">
      <w:r>
        <w:separator/>
      </w:r>
    </w:p>
  </w:endnote>
  <w:endnote w:type="continuationSeparator" w:id="0">
    <w:p w:rsidR="00DC79F3" w:rsidRDefault="00DC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80748"/>
      <w:docPartObj>
        <w:docPartGallery w:val="Page Numbers (Bottom of Page)"/>
        <w:docPartUnique/>
      </w:docPartObj>
    </w:sdtPr>
    <w:sdtEndPr/>
    <w:sdtContent>
      <w:p w:rsidR="00BE4A89" w:rsidRDefault="00BE4A89">
        <w:pPr>
          <w:pStyle w:val="a3"/>
        </w:pPr>
        <w:r>
          <w:fldChar w:fldCharType="begin"/>
        </w:r>
        <w:r>
          <w:instrText>PAGE   \* MERGEFORMAT</w:instrText>
        </w:r>
        <w:r>
          <w:fldChar w:fldCharType="separate"/>
        </w:r>
        <w:r w:rsidR="00E801F7" w:rsidRPr="00E801F7">
          <w:rPr>
            <w:noProof/>
            <w:lang w:val="zh-CN"/>
          </w:rPr>
          <w:t>-</w:t>
        </w:r>
        <w:r w:rsidR="00E801F7">
          <w:rPr>
            <w:noProof/>
          </w:rPr>
          <w:t xml:space="preserve"> 4 -</w:t>
        </w:r>
        <w:r>
          <w:fldChar w:fldCharType="end"/>
        </w:r>
      </w:p>
    </w:sdtContent>
  </w:sdt>
  <w:p w:rsidR="00BE4A89" w:rsidRDefault="00BE4A8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322594"/>
      <w:docPartObj>
        <w:docPartGallery w:val="Page Numbers (Bottom of Page)"/>
        <w:docPartUnique/>
      </w:docPartObj>
    </w:sdtPr>
    <w:sdtEndPr/>
    <w:sdtContent>
      <w:p w:rsidR="005016F7" w:rsidRDefault="005016F7">
        <w:pPr>
          <w:pStyle w:val="a3"/>
          <w:jc w:val="right"/>
        </w:pPr>
        <w:r>
          <w:fldChar w:fldCharType="begin"/>
        </w:r>
        <w:r>
          <w:instrText>PAGE   \* MERGEFORMAT</w:instrText>
        </w:r>
        <w:r>
          <w:fldChar w:fldCharType="separate"/>
        </w:r>
        <w:r w:rsidR="00E801F7" w:rsidRPr="00E801F7">
          <w:rPr>
            <w:noProof/>
            <w:lang w:val="zh-CN"/>
          </w:rPr>
          <w:t>-</w:t>
        </w:r>
        <w:r w:rsidR="00E801F7">
          <w:rPr>
            <w:noProof/>
          </w:rPr>
          <w:t xml:space="preserve"> 3 -</w:t>
        </w:r>
        <w:r>
          <w:fldChar w:fldCharType="end"/>
        </w:r>
      </w:p>
    </w:sdtContent>
  </w:sdt>
  <w:p w:rsidR="00D450DE" w:rsidRDefault="00D450DE">
    <w:pPr>
      <w:pStyle w:val="a3"/>
      <w:ind w:left="52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9F3" w:rsidRDefault="00DC79F3">
      <w:r>
        <w:separator/>
      </w:r>
    </w:p>
  </w:footnote>
  <w:footnote w:type="continuationSeparator" w:id="0">
    <w:p w:rsidR="00DC79F3" w:rsidRDefault="00DC7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57153"/>
    <w:multiLevelType w:val="hybridMultilevel"/>
    <w:tmpl w:val="4BDCA9BC"/>
    <w:lvl w:ilvl="0" w:tplc="496046D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22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440A"/>
    <w:rsid w:val="000006A3"/>
    <w:rsid w:val="00025A92"/>
    <w:rsid w:val="00052940"/>
    <w:rsid w:val="00067A6C"/>
    <w:rsid w:val="00082488"/>
    <w:rsid w:val="001A0D96"/>
    <w:rsid w:val="001A4353"/>
    <w:rsid w:val="001A5B6C"/>
    <w:rsid w:val="001B0A15"/>
    <w:rsid w:val="001B57D5"/>
    <w:rsid w:val="001E596A"/>
    <w:rsid w:val="001F38DF"/>
    <w:rsid w:val="00203ABF"/>
    <w:rsid w:val="0021440A"/>
    <w:rsid w:val="002151C0"/>
    <w:rsid w:val="00224E73"/>
    <w:rsid w:val="00255C5B"/>
    <w:rsid w:val="0029262D"/>
    <w:rsid w:val="002A1BE2"/>
    <w:rsid w:val="002C2B04"/>
    <w:rsid w:val="002C563D"/>
    <w:rsid w:val="00333987"/>
    <w:rsid w:val="00346AF9"/>
    <w:rsid w:val="00375412"/>
    <w:rsid w:val="00383E0A"/>
    <w:rsid w:val="00386F4E"/>
    <w:rsid w:val="003C1043"/>
    <w:rsid w:val="00457862"/>
    <w:rsid w:val="00462B8D"/>
    <w:rsid w:val="00481853"/>
    <w:rsid w:val="004A2E6C"/>
    <w:rsid w:val="004B1073"/>
    <w:rsid w:val="005016F7"/>
    <w:rsid w:val="00523B17"/>
    <w:rsid w:val="00555F21"/>
    <w:rsid w:val="0056485B"/>
    <w:rsid w:val="0059376F"/>
    <w:rsid w:val="00596ADE"/>
    <w:rsid w:val="005C6B3E"/>
    <w:rsid w:val="005F1C24"/>
    <w:rsid w:val="005F5D5E"/>
    <w:rsid w:val="00622A0C"/>
    <w:rsid w:val="00635D58"/>
    <w:rsid w:val="006D5981"/>
    <w:rsid w:val="007047E3"/>
    <w:rsid w:val="00763D74"/>
    <w:rsid w:val="00771042"/>
    <w:rsid w:val="007D29E2"/>
    <w:rsid w:val="007D7442"/>
    <w:rsid w:val="007F2224"/>
    <w:rsid w:val="0082593E"/>
    <w:rsid w:val="00836252"/>
    <w:rsid w:val="008423FD"/>
    <w:rsid w:val="008840C1"/>
    <w:rsid w:val="00955E63"/>
    <w:rsid w:val="009F1F74"/>
    <w:rsid w:val="009F4D80"/>
    <w:rsid w:val="00A71F40"/>
    <w:rsid w:val="00B11CDD"/>
    <w:rsid w:val="00B261FD"/>
    <w:rsid w:val="00B32E57"/>
    <w:rsid w:val="00B76D18"/>
    <w:rsid w:val="00BA2A80"/>
    <w:rsid w:val="00BE4A89"/>
    <w:rsid w:val="00BE5A84"/>
    <w:rsid w:val="00C15D48"/>
    <w:rsid w:val="00C21BE2"/>
    <w:rsid w:val="00C2213F"/>
    <w:rsid w:val="00C614E8"/>
    <w:rsid w:val="00C77412"/>
    <w:rsid w:val="00C87F05"/>
    <w:rsid w:val="00CB3977"/>
    <w:rsid w:val="00CC1729"/>
    <w:rsid w:val="00CD449D"/>
    <w:rsid w:val="00CF2BEB"/>
    <w:rsid w:val="00D12534"/>
    <w:rsid w:val="00D24936"/>
    <w:rsid w:val="00D450DE"/>
    <w:rsid w:val="00D534F0"/>
    <w:rsid w:val="00DC79F3"/>
    <w:rsid w:val="00DD3F8E"/>
    <w:rsid w:val="00DF0A99"/>
    <w:rsid w:val="00DF6A6A"/>
    <w:rsid w:val="00E0722E"/>
    <w:rsid w:val="00E801F7"/>
    <w:rsid w:val="00E84D84"/>
    <w:rsid w:val="00E942E7"/>
    <w:rsid w:val="00F16577"/>
    <w:rsid w:val="00F204D4"/>
    <w:rsid w:val="00F41897"/>
    <w:rsid w:val="00F43024"/>
    <w:rsid w:val="00F82330"/>
    <w:rsid w:val="00F87FC9"/>
    <w:rsid w:val="225B7359"/>
    <w:rsid w:val="28AB651D"/>
    <w:rsid w:val="5BAC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DF382E-D70E-45EC-9E8A-5F4DC749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E84D8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kern w:val="0"/>
      <w:sz w:val="24"/>
    </w:rPr>
  </w:style>
  <w:style w:type="character" w:styleId="a6">
    <w:name w:val="page number"/>
    <w:basedOn w:val="a0"/>
    <w:qFormat/>
  </w:style>
  <w:style w:type="character" w:customStyle="1" w:styleId="Char">
    <w:name w:val="页脚 Char"/>
    <w:uiPriority w:val="99"/>
    <w:qFormat/>
    <w:rPr>
      <w:sz w:val="18"/>
      <w:szCs w:val="18"/>
    </w:rPr>
  </w:style>
  <w:style w:type="character" w:customStyle="1" w:styleId="Char0">
    <w:name w:val="页眉 Char"/>
    <w:qFormat/>
    <w:rPr>
      <w:sz w:val="18"/>
      <w:szCs w:val="18"/>
    </w:rPr>
  </w:style>
  <w:style w:type="character" w:customStyle="1" w:styleId="Char10">
    <w:name w:val="页眉 Char1"/>
    <w:basedOn w:val="a0"/>
    <w:link w:val="a4"/>
    <w:uiPriority w:val="99"/>
    <w:semiHidden/>
    <w:qFormat/>
    <w:rPr>
      <w:rFonts w:ascii="Times New Roman" w:eastAsia="宋体" w:hAnsi="Times New Roman" w:cs="Times New Roman"/>
      <w:sz w:val="18"/>
      <w:szCs w:val="18"/>
    </w:rPr>
  </w:style>
  <w:style w:type="character" w:customStyle="1" w:styleId="Char1">
    <w:name w:val="页脚 Char1"/>
    <w:basedOn w:val="a0"/>
    <w:link w:val="a3"/>
    <w:uiPriority w:val="99"/>
    <w:semiHidden/>
    <w:rPr>
      <w:rFonts w:ascii="Times New Roman" w:eastAsia="宋体" w:hAnsi="Times New Roman" w:cs="Times New Roman"/>
      <w:sz w:val="18"/>
      <w:szCs w:val="18"/>
    </w:rPr>
  </w:style>
  <w:style w:type="paragraph" w:styleId="a7">
    <w:name w:val="Date"/>
    <w:basedOn w:val="a"/>
    <w:next w:val="a"/>
    <w:link w:val="Char2"/>
    <w:uiPriority w:val="99"/>
    <w:semiHidden/>
    <w:unhideWhenUsed/>
    <w:rsid w:val="00E84D84"/>
    <w:pPr>
      <w:ind w:leftChars="2500" w:left="100"/>
    </w:pPr>
  </w:style>
  <w:style w:type="character" w:customStyle="1" w:styleId="Char2">
    <w:name w:val="日期 Char"/>
    <w:basedOn w:val="a0"/>
    <w:link w:val="a7"/>
    <w:uiPriority w:val="99"/>
    <w:semiHidden/>
    <w:rsid w:val="00E84D84"/>
    <w:rPr>
      <w:rFonts w:ascii="Times New Roman" w:eastAsia="宋体" w:hAnsi="Times New Roman" w:cs="Times New Roman"/>
      <w:kern w:val="2"/>
      <w:sz w:val="21"/>
      <w:szCs w:val="24"/>
    </w:rPr>
  </w:style>
  <w:style w:type="character" w:customStyle="1" w:styleId="1Char">
    <w:name w:val="标题 1 Char"/>
    <w:basedOn w:val="a0"/>
    <w:link w:val="1"/>
    <w:uiPriority w:val="9"/>
    <w:rsid w:val="00E84D84"/>
    <w:rPr>
      <w:rFonts w:ascii="Times New Roman" w:eastAsia="宋体" w:hAnsi="Times New Roman" w:cs="Times New Roman"/>
      <w:b/>
      <w:bCs/>
      <w:kern w:val="44"/>
      <w:sz w:val="44"/>
      <w:szCs w:val="44"/>
    </w:rPr>
  </w:style>
  <w:style w:type="paragraph" w:styleId="a8">
    <w:name w:val="List Paragraph"/>
    <w:basedOn w:val="a"/>
    <w:uiPriority w:val="34"/>
    <w:qFormat/>
    <w:rsid w:val="00E84D84"/>
    <w:pPr>
      <w:ind w:firstLineChars="200" w:firstLine="420"/>
    </w:pPr>
    <w:rPr>
      <w:szCs w:val="21"/>
    </w:rPr>
  </w:style>
  <w:style w:type="paragraph" w:customStyle="1" w:styleId="ParaChar">
    <w:name w:val="默认段落字体 Para Char"/>
    <w:basedOn w:val="a"/>
    <w:rsid w:val="00E84D84"/>
  </w:style>
  <w:style w:type="paragraph" w:styleId="3">
    <w:name w:val="toc 3"/>
    <w:basedOn w:val="a"/>
    <w:next w:val="a"/>
    <w:rsid w:val="00E84D84"/>
    <w:pPr>
      <w:jc w:val="center"/>
    </w:pPr>
    <w:rPr>
      <w:rFonts w:ascii="宋体" w:hAnsi="宋体"/>
      <w:iCs/>
      <w:sz w:val="32"/>
    </w:rPr>
  </w:style>
  <w:style w:type="table" w:styleId="a9">
    <w:name w:val="Table Grid"/>
    <w:basedOn w:val="a1"/>
    <w:uiPriority w:val="39"/>
    <w:rsid w:val="00E84D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rsid w:val="00E84D84"/>
    <w:rPr>
      <w:szCs w:val="21"/>
    </w:rPr>
  </w:style>
  <w:style w:type="character" w:styleId="aa">
    <w:name w:val="Hyperlink"/>
    <w:basedOn w:val="a0"/>
    <w:uiPriority w:val="99"/>
    <w:unhideWhenUsed/>
    <w:rsid w:val="00E84D84"/>
    <w:rPr>
      <w:color w:val="0000FF" w:themeColor="hyperlink"/>
      <w:u w:val="single"/>
    </w:rPr>
  </w:style>
  <w:style w:type="paragraph" w:styleId="ab">
    <w:name w:val="No Spacing"/>
    <w:uiPriority w:val="1"/>
    <w:qFormat/>
    <w:rsid w:val="00CF2BEB"/>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27363-9A78-4F93-AD84-FEE50684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217</Words>
  <Characters>1243</Characters>
  <Application>Microsoft Office Word</Application>
  <DocSecurity>0</DocSecurity>
  <Lines>10</Lines>
  <Paragraphs>2</Paragraphs>
  <ScaleCrop>false</ScaleCrop>
  <Company>daohangxitong.com</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daohangxitong.com</cp:lastModifiedBy>
  <cp:revision>73</cp:revision>
  <cp:lastPrinted>2019-09-16T04:23:00Z</cp:lastPrinted>
  <dcterms:created xsi:type="dcterms:W3CDTF">2019-06-25T00:21:00Z</dcterms:created>
  <dcterms:modified xsi:type="dcterms:W3CDTF">2019-09-16T04:38:00Z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